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2A018">
      <w:pPr>
        <w:spacing w:line="480" w:lineRule="exact"/>
        <w:jc w:val="center"/>
        <w:rPr>
          <w:rFonts w:ascii="仿宋" w:hAnsi="仿宋" w:eastAsia="仿宋" w:cs="Times New Roman"/>
          <w:b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Times New Roman"/>
          <w:b/>
          <w:color w:val="000000"/>
          <w:kern w:val="0"/>
          <w:sz w:val="44"/>
          <w:szCs w:val="44"/>
        </w:rPr>
        <w:t>湖北工业大学工程技术学院普通专升本</w:t>
      </w:r>
    </w:p>
    <w:p w14:paraId="543154B7">
      <w:pPr>
        <w:spacing w:line="360" w:lineRule="auto"/>
        <w:jc w:val="center"/>
        <w:rPr>
          <w:rFonts w:ascii="仿宋" w:hAnsi="仿宋" w:eastAsia="仿宋" w:cs="Times New Roman"/>
          <w:b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Times New Roman"/>
          <w:b/>
          <w:color w:val="000000"/>
          <w:kern w:val="0"/>
          <w:sz w:val="44"/>
          <w:szCs w:val="44"/>
        </w:rPr>
        <w:t>《</w:t>
      </w:r>
      <w:r>
        <w:rPr>
          <w:rFonts w:ascii="仿宋" w:hAnsi="仿宋" w:eastAsia="仿宋" w:cs="Times New Roman"/>
          <w:b/>
          <w:color w:val="000000"/>
          <w:kern w:val="0"/>
          <w:sz w:val="44"/>
          <w:szCs w:val="44"/>
        </w:rPr>
        <w:t>翻译与写作</w:t>
      </w:r>
      <w:r>
        <w:rPr>
          <w:rFonts w:hint="eastAsia" w:ascii="仿宋" w:hAnsi="仿宋" w:eastAsia="仿宋" w:cs="Times New Roman"/>
          <w:b/>
          <w:color w:val="000000"/>
          <w:kern w:val="0"/>
          <w:sz w:val="44"/>
          <w:szCs w:val="44"/>
        </w:rPr>
        <w:t>》</w:t>
      </w:r>
      <w:r>
        <w:rPr>
          <w:rFonts w:ascii="仿宋" w:hAnsi="仿宋" w:eastAsia="仿宋" w:cs="Times New Roman"/>
          <w:b/>
          <w:color w:val="000000"/>
          <w:kern w:val="0"/>
          <w:sz w:val="44"/>
          <w:szCs w:val="44"/>
        </w:rPr>
        <w:t>考试大纲</w:t>
      </w:r>
    </w:p>
    <w:p w14:paraId="45EA5C9A">
      <w:pPr>
        <w:spacing w:line="360" w:lineRule="auto"/>
        <w:rPr>
          <w:rFonts w:ascii="黑体" w:hAnsi="黑体" w:eastAsia="黑体" w:cs="Times New Roman"/>
          <w:color w:val="000000"/>
          <w:sz w:val="32"/>
          <w:szCs w:val="21"/>
        </w:rPr>
      </w:pPr>
    </w:p>
    <w:p w14:paraId="6B33531D">
      <w:pPr>
        <w:spacing w:line="360" w:lineRule="auto"/>
        <w:rPr>
          <w:rFonts w:ascii="黑体" w:hAnsi="黑体" w:eastAsia="黑体" w:cs="Times New Roman"/>
          <w:color w:val="000000"/>
          <w:sz w:val="32"/>
          <w:szCs w:val="21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</w:rPr>
        <w:t>一、</w:t>
      </w:r>
      <w:r>
        <w:rPr>
          <w:rFonts w:ascii="黑体" w:hAnsi="黑体" w:eastAsia="黑体" w:cs="Times New Roman"/>
          <w:color w:val="000000"/>
          <w:sz w:val="32"/>
          <w:szCs w:val="21"/>
        </w:rPr>
        <w:t>考试</w:t>
      </w:r>
      <w:r>
        <w:rPr>
          <w:rFonts w:hint="eastAsia" w:ascii="黑体" w:hAnsi="黑体" w:eastAsia="黑体" w:cs="Times New Roman"/>
          <w:color w:val="000000"/>
          <w:sz w:val="32"/>
          <w:szCs w:val="21"/>
        </w:rPr>
        <w:t>目的</w:t>
      </w:r>
    </w:p>
    <w:p w14:paraId="76A594E8"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本考试旨在科学、公平、有效地考查考生的英汉互译实践能力与英语写作能力，同时考查考生对语篇的理解能力和语言运用能力，以及考生的思辨能力和逻辑思维能力。通过考试选拔优秀的专科毕业生参加英语专业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本科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高年级阶段的学习。</w:t>
      </w:r>
    </w:p>
    <w:p w14:paraId="7A8F3A03"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 w14:paraId="1857965A"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90分钟，满分为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120分。</w:t>
      </w:r>
    </w:p>
    <w:p w14:paraId="71C0B36A">
      <w:pPr>
        <w:spacing w:line="360" w:lineRule="auto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三、考试要求</w:t>
      </w:r>
    </w:p>
    <w:p w14:paraId="62C9102D">
      <w:pPr>
        <w:spacing w:line="360" w:lineRule="auto"/>
        <w:ind w:firstLine="710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b/>
          <w:color w:val="000000"/>
          <w:kern w:val="0"/>
          <w:sz w:val="32"/>
          <w:szCs w:val="21"/>
          <w:lang w:val="zh-CN"/>
        </w:rPr>
        <w:t>1.翻译：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较快速度阅读、理解英（汉）语文章的主要内容；较准确、完整的进行双语互译，无明显错译、漏译；译文忠实原文、通顺，无过多语法错误。</w:t>
      </w:r>
    </w:p>
    <w:p w14:paraId="7FE08746">
      <w:pPr>
        <w:spacing w:line="360" w:lineRule="auto"/>
        <w:ind w:firstLine="710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b/>
          <w:color w:val="000000"/>
          <w:kern w:val="0"/>
          <w:sz w:val="32"/>
          <w:szCs w:val="21"/>
          <w:lang w:val="zh-CN"/>
        </w:rPr>
        <w:t>2.写作：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要求紧扣主题，用词恰当，句子通顺，语篇衔接合理。</w:t>
      </w:r>
    </w:p>
    <w:p w14:paraId="06DDAED1"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四、参考书目</w:t>
      </w:r>
      <w:bookmarkStart w:id="1" w:name="_GoBack"/>
      <w:bookmarkEnd w:id="1"/>
    </w:p>
    <w:p w14:paraId="1CBB5429">
      <w:pPr>
        <w:pStyle w:val="2"/>
        <w:widowControl/>
        <w:shd w:val="clear" w:color="auto" w:fill="FFFFFF"/>
        <w:wordWrap w:val="0"/>
        <w:spacing w:beforeAutospacing="0" w:afterAutospacing="0" w:line="240" w:lineRule="atLeast"/>
        <w:ind w:firstLine="707" w:firstLineChars="221"/>
        <w:rPr>
          <w:rFonts w:hint="default" w:ascii="仿宋" w:hAnsi="仿宋" w:eastAsia="仿宋" w:cstheme="minorBidi"/>
          <w:b w:val="0"/>
          <w:color w:val="000000"/>
          <w:sz w:val="32"/>
          <w:szCs w:val="21"/>
          <w:lang w:val="zh-CN"/>
        </w:rPr>
      </w:pPr>
      <w:r>
        <w:rPr>
          <w:rFonts w:ascii="仿宋" w:hAnsi="仿宋" w:eastAsia="仿宋" w:cstheme="minorBidi"/>
          <w:b w:val="0"/>
          <w:color w:val="000000"/>
          <w:sz w:val="32"/>
          <w:szCs w:val="21"/>
          <w:lang w:val="zh-CN"/>
        </w:rPr>
        <w:t>1.《</w:t>
      </w:r>
      <w:bookmarkStart w:id="0" w:name="OLE_LINK2"/>
      <w:r>
        <w:rPr>
          <w:rFonts w:ascii="仿宋" w:hAnsi="仿宋" w:eastAsia="仿宋" w:cstheme="minorBidi"/>
          <w:b w:val="0"/>
          <w:color w:val="000000"/>
          <w:sz w:val="32"/>
          <w:szCs w:val="21"/>
          <w:lang w:val="zh-CN"/>
        </w:rPr>
        <w:t>英语写作手册</w:t>
      </w:r>
      <w:bookmarkEnd w:id="0"/>
      <w:r>
        <w:rPr>
          <w:rFonts w:ascii="仿宋" w:hAnsi="仿宋" w:eastAsia="仿宋" w:cstheme="minorBidi"/>
          <w:b w:val="0"/>
          <w:color w:val="000000"/>
          <w:sz w:val="32"/>
          <w:szCs w:val="21"/>
          <w:lang w:val="zh-CN"/>
        </w:rPr>
        <w:t>》英文版第3版，丁往道等，外语教学与研究出版社，</w:t>
      </w:r>
      <w:commentRangeStart w:id="0"/>
      <w:r>
        <w:rPr>
          <w:rFonts w:ascii="仿宋" w:hAnsi="仿宋" w:eastAsia="仿宋" w:cstheme="minorBidi"/>
          <w:b w:val="0"/>
          <w:color w:val="000000"/>
          <w:sz w:val="32"/>
          <w:szCs w:val="21"/>
          <w:lang w:val="zh-CN"/>
        </w:rPr>
        <w:t>200</w:t>
      </w:r>
      <w:r>
        <w:rPr>
          <w:rFonts w:hint="default" w:ascii="仿宋" w:hAnsi="仿宋" w:eastAsia="仿宋" w:cstheme="minorBidi"/>
          <w:b w:val="0"/>
          <w:color w:val="000000"/>
          <w:sz w:val="32"/>
          <w:szCs w:val="21"/>
          <w:lang w:val="zh-CN"/>
        </w:rPr>
        <w:t>9</w:t>
      </w:r>
      <w:r>
        <w:rPr>
          <w:rFonts w:ascii="仿宋" w:hAnsi="仿宋" w:eastAsia="仿宋" w:cstheme="minorBidi"/>
          <w:b w:val="0"/>
          <w:color w:val="000000"/>
          <w:sz w:val="32"/>
          <w:szCs w:val="21"/>
          <w:lang w:val="zh-CN"/>
        </w:rPr>
        <w:t>年</w:t>
      </w:r>
      <w:commentRangeEnd w:id="0"/>
      <w:r>
        <w:commentReference w:id="0"/>
      </w:r>
      <w:r>
        <w:rPr>
          <w:rFonts w:ascii="仿宋" w:hAnsi="仿宋" w:eastAsia="仿宋" w:cstheme="minorBidi"/>
          <w:b w:val="0"/>
          <w:color w:val="000000"/>
          <w:sz w:val="32"/>
          <w:szCs w:val="21"/>
          <w:lang w:val="zh-CN"/>
        </w:rPr>
        <w:t>，ISBN：</w:t>
      </w:r>
      <w:r>
        <w:rPr>
          <w:rFonts w:hint="default" w:ascii="仿宋" w:hAnsi="仿宋" w:eastAsia="仿宋" w:cstheme="minorBidi"/>
          <w:b w:val="0"/>
          <w:color w:val="000000"/>
          <w:sz w:val="32"/>
          <w:szCs w:val="21"/>
          <w:lang w:val="zh-CN"/>
        </w:rPr>
        <w:t>9787560087863</w:t>
      </w:r>
    </w:p>
    <w:p w14:paraId="1D5E947E"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2.《实用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翻译教程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》英汉互译第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4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版（上），冯庆华，</w:t>
      </w:r>
      <w:r>
        <w:fldChar w:fldCharType="begin"/>
      </w:r>
      <w:r>
        <w:instrText xml:space="preserve"> HYPERLINK "http://search.dangdang.com/?key3=%C9%CF%BA%A3%CD%E2%D3%EF%BD%CC%D3%FD%B3%F6%B0%E6%C9%E7&amp;medium=01&amp;category_path=01.00.00.00.00.00" \t "_blank" </w:instrText>
      </w:r>
      <w:r>
        <w:fldChar w:fldCharType="separate"/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上海外语教育出版社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fldChar w:fldCharType="end"/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，20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22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年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，ISBN：978754467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1231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HK" w:date="2025-02-25T15:36:46Z" w:initials="">
    <w:p w14:paraId="0467FEEE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检查出版年份有无更新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467FEE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K">
    <w15:presenceInfo w15:providerId="WPS Office" w15:userId="41636506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ZlMGI2YTJiOWE5NTMxYTA5YmY2ZDJjNmY4M2Y4MDgifQ=="/>
  </w:docVars>
  <w:rsids>
    <w:rsidRoot w:val="00AA155E"/>
    <w:rsid w:val="000501CD"/>
    <w:rsid w:val="000756AE"/>
    <w:rsid w:val="000B3FF8"/>
    <w:rsid w:val="000B53E2"/>
    <w:rsid w:val="00154BDD"/>
    <w:rsid w:val="00163BEC"/>
    <w:rsid w:val="001859C8"/>
    <w:rsid w:val="002371DC"/>
    <w:rsid w:val="0027610E"/>
    <w:rsid w:val="00352FBB"/>
    <w:rsid w:val="00371B1B"/>
    <w:rsid w:val="0039176F"/>
    <w:rsid w:val="004A41A6"/>
    <w:rsid w:val="004B259F"/>
    <w:rsid w:val="004D45F4"/>
    <w:rsid w:val="005051B5"/>
    <w:rsid w:val="005A3842"/>
    <w:rsid w:val="005E3764"/>
    <w:rsid w:val="006E2332"/>
    <w:rsid w:val="00761F48"/>
    <w:rsid w:val="00762D37"/>
    <w:rsid w:val="007667DE"/>
    <w:rsid w:val="0077748C"/>
    <w:rsid w:val="007A07EF"/>
    <w:rsid w:val="007E3EC8"/>
    <w:rsid w:val="008122B1"/>
    <w:rsid w:val="0081781E"/>
    <w:rsid w:val="008E25A2"/>
    <w:rsid w:val="0093136D"/>
    <w:rsid w:val="009C7407"/>
    <w:rsid w:val="009F6DB9"/>
    <w:rsid w:val="00A764F5"/>
    <w:rsid w:val="00A86B39"/>
    <w:rsid w:val="00A94B6C"/>
    <w:rsid w:val="00AA155E"/>
    <w:rsid w:val="00AA37FA"/>
    <w:rsid w:val="00AD2C3B"/>
    <w:rsid w:val="00AD5C98"/>
    <w:rsid w:val="00BD15D1"/>
    <w:rsid w:val="00C150C0"/>
    <w:rsid w:val="00C80971"/>
    <w:rsid w:val="00D2392A"/>
    <w:rsid w:val="00DF5CB1"/>
    <w:rsid w:val="00E033DB"/>
    <w:rsid w:val="00E23274"/>
    <w:rsid w:val="00EE4740"/>
    <w:rsid w:val="00F26D62"/>
    <w:rsid w:val="00F57360"/>
    <w:rsid w:val="0343443F"/>
    <w:rsid w:val="0E0F3690"/>
    <w:rsid w:val="126F2404"/>
    <w:rsid w:val="18624D77"/>
    <w:rsid w:val="1C543B52"/>
    <w:rsid w:val="1F99450C"/>
    <w:rsid w:val="26D61BFC"/>
    <w:rsid w:val="29391026"/>
    <w:rsid w:val="2CFE54AB"/>
    <w:rsid w:val="2DF67CC1"/>
    <w:rsid w:val="2FA32702"/>
    <w:rsid w:val="33D07732"/>
    <w:rsid w:val="36A158C4"/>
    <w:rsid w:val="474324CF"/>
    <w:rsid w:val="49DD7950"/>
    <w:rsid w:val="5F333C4D"/>
    <w:rsid w:val="64B658EA"/>
    <w:rsid w:val="64E74C55"/>
    <w:rsid w:val="66A35C99"/>
    <w:rsid w:val="6EFA655B"/>
    <w:rsid w:val="75016797"/>
    <w:rsid w:val="785D69B8"/>
    <w:rsid w:val="7CB972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358</Words>
  <Characters>401</Characters>
  <Lines>4</Lines>
  <Paragraphs>1</Paragraphs>
  <TotalTime>61</TotalTime>
  <ScaleCrop>false</ScaleCrop>
  <LinksUpToDate>false</LinksUpToDate>
  <CharactersWithSpaces>401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2020-06-20T09:31:00Z</dcterms:created>
  <dc:creator>Administrator</dc:creator>
  <cp:lastModifiedBy>HK</cp:lastModifiedBy>
  <dcterms:modified xsi:type="dcterms:W3CDTF">2025-02-25T07:37:11Z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63D6EC4854C94D66BD776E55BA1E3AAE_12</vt:lpwstr>
  </property>
</Properties>
</file>