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33882" w14:textId="6976B3B8" w:rsidR="000B2BA0" w:rsidRPr="003C1505" w:rsidRDefault="00345DEF" w:rsidP="003C1505">
      <w:pPr>
        <w:spacing w:line="450" w:lineRule="exact"/>
        <w:ind w:left="3520" w:hangingChars="800" w:hanging="3520"/>
        <w:rPr>
          <w:rFonts w:ascii="仿宋" w:eastAsia="仿宋" w:hAnsi="仿宋" w:hint="eastAsia"/>
          <w:sz w:val="44"/>
          <w:szCs w:val="44"/>
        </w:rPr>
      </w:pPr>
      <w:r w:rsidRPr="003C1505">
        <w:rPr>
          <w:rFonts w:ascii="宋体" w:eastAsia="宋体" w:hAnsi="宋体" w:cs="宋体" w:hint="eastAsia"/>
          <w:sz w:val="44"/>
          <w:szCs w:val="44"/>
        </w:rPr>
        <w:t>附件5</w:t>
      </w:r>
      <w:r w:rsidRPr="003C1505">
        <w:rPr>
          <w:rFonts w:ascii="宋体" w:eastAsia="宋体" w:hAnsi="宋体" w:cs="宋体"/>
          <w:sz w:val="44"/>
          <w:szCs w:val="44"/>
        </w:rPr>
        <w:t xml:space="preserve"> </w:t>
      </w:r>
      <w:r w:rsidRPr="003C1505">
        <w:rPr>
          <w:rFonts w:ascii="宋体" w:eastAsia="宋体" w:hAnsi="宋体" w:cs="宋体" w:hint="eastAsia"/>
          <w:sz w:val="44"/>
          <w:szCs w:val="44"/>
        </w:rPr>
        <w:t>音乐学院音乐学专业专升本命题要求和范围</w:t>
      </w:r>
    </w:p>
    <w:p w14:paraId="0DFB8D4D" w14:textId="77777777" w:rsidR="000B2BA0" w:rsidRDefault="000B2BA0">
      <w:pPr>
        <w:spacing w:line="45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06686DB0" w14:textId="77777777" w:rsidR="000B2BA0" w:rsidRDefault="00000000">
      <w:pPr>
        <w:spacing w:line="45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1.主专业考试内容：钢琴、声乐、器乐、舞蹈任选一项，一首作品，限时3分钟。</w:t>
      </w:r>
    </w:p>
    <w:p w14:paraId="6F449A94" w14:textId="77777777" w:rsidR="000B2BA0" w:rsidRDefault="00000000">
      <w:pPr>
        <w:spacing w:line="45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备注：声乐</w:t>
      </w:r>
      <w:proofErr w:type="gramStart"/>
      <w:r>
        <w:rPr>
          <w:rFonts w:ascii="仿宋" w:eastAsia="仿宋" w:hAnsi="仿宋" w:hint="eastAsia"/>
          <w:sz w:val="32"/>
          <w:szCs w:val="32"/>
        </w:rPr>
        <w:t>伴奏仅</w:t>
      </w:r>
      <w:proofErr w:type="gramEnd"/>
      <w:r>
        <w:rPr>
          <w:rFonts w:ascii="仿宋" w:eastAsia="仿宋" w:hAnsi="仿宋" w:hint="eastAsia"/>
          <w:sz w:val="32"/>
          <w:szCs w:val="32"/>
        </w:rPr>
        <w:t>可使用伴奏或清唱，不得另带伴奏人员。声乐、舞蹈考生自备 U 盘，伴奏文件格式为MP3格式，U盘中只能存储本场考试曲目。考生须仔细检查 U 盘质量，如考试现场无法播放，考生须进行无伴奏考试。招生考试期间，钢琴考场备有钢琴，爵士鼓，古筝，其它乐器由考生自备。</w:t>
      </w:r>
    </w:p>
    <w:p w14:paraId="35EB0EF6" w14:textId="77777777" w:rsidR="000B2BA0" w:rsidRDefault="00000000">
      <w:pPr>
        <w:widowControl/>
        <w:shd w:val="clear" w:color="auto" w:fill="FFFFFF"/>
        <w:spacing w:line="375" w:lineRule="atLeast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2.视唱</w:t>
      </w:r>
      <w:r>
        <w:br/>
      </w:r>
      <w:r>
        <w:rPr>
          <w:rFonts w:ascii="仿宋" w:eastAsia="仿宋" w:hAnsi="仿宋" w:hint="eastAsia"/>
          <w:sz w:val="32"/>
          <w:szCs w:val="32"/>
        </w:rPr>
        <w:t xml:space="preserve">    命题范围：单声部旋律（调号为一个升降号以内的自然大、小调式，和声、旋律小调式及中国民族</w:t>
      </w:r>
      <w:proofErr w:type="gramStart"/>
      <w:r>
        <w:rPr>
          <w:rFonts w:ascii="仿宋" w:eastAsia="仿宋" w:hAnsi="仿宋" w:hint="eastAsia"/>
          <w:sz w:val="32"/>
          <w:szCs w:val="32"/>
        </w:rPr>
        <w:t>五声性调的</w:t>
      </w:r>
      <w:proofErr w:type="gramEnd"/>
      <w:r>
        <w:rPr>
          <w:rFonts w:ascii="仿宋" w:eastAsia="仿宋" w:hAnsi="仿宋" w:hint="eastAsia"/>
          <w:sz w:val="32"/>
          <w:szCs w:val="32"/>
        </w:rPr>
        <w:t> 12 小节左右旋律，含调式变音；节拍为</w:t>
      </w:r>
      <w:r>
        <w:rPr>
          <w:rFonts w:ascii="仿宋" w:eastAsia="仿宋" w:hAnsi="仿宋" w:hint="eastAsia"/>
          <w:sz w:val="32"/>
          <w:szCs w:val="32"/>
        </w:rPr>
        <w:fldChar w:fldCharType="begin"/>
      </w:r>
      <w:r>
        <w:rPr>
          <w:rFonts w:ascii="仿宋" w:eastAsia="仿宋" w:hAnsi="仿宋" w:hint="eastAsia"/>
          <w:sz w:val="32"/>
          <w:szCs w:val="32"/>
        </w:rPr>
        <w:instrText xml:space="preserve">INCLUDEPICTURE \d "http://thumb.1010pic.com/pic20/22/221715_1/image001.gif" \* MERGEFORMATINET </w:instrText>
      </w:r>
      <w:r>
        <w:rPr>
          <w:rFonts w:ascii="仿宋" w:eastAsia="仿宋" w:hAnsi="仿宋" w:hint="eastAsia"/>
          <w:sz w:val="32"/>
          <w:szCs w:val="32"/>
        </w:rPr>
        <w:fldChar w:fldCharType="separate"/>
      </w:r>
      <w:r>
        <w:rPr>
          <w:rFonts w:ascii="仿宋" w:eastAsia="仿宋" w:hAnsi="仿宋" w:hint="eastAsia"/>
          <w:noProof/>
          <w:sz w:val="32"/>
          <w:szCs w:val="32"/>
        </w:rPr>
        <w:drawing>
          <wp:inline distT="0" distB="0" distL="114300" distR="114300" wp14:anchorId="12344468" wp14:editId="7A30FF5A">
            <wp:extent cx="123825" cy="2286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32"/>
          <w:szCs w:val="32"/>
        </w:rPr>
        <w:fldChar w:fldCharType="end"/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fldChar w:fldCharType="begin"/>
      </w:r>
      <w:r>
        <w:rPr>
          <w:rFonts w:ascii="仿宋" w:eastAsia="仿宋" w:hAnsi="仿宋" w:hint="eastAsia"/>
          <w:sz w:val="32"/>
          <w:szCs w:val="32"/>
        </w:rPr>
        <w:instrText xml:space="preserve">INCLUDEPICTURE \d "http://thumb.1010pic.com/pic20/22/221715_1/image002.gif" \* MERGEFORMATINET </w:instrText>
      </w:r>
      <w:r>
        <w:rPr>
          <w:rFonts w:ascii="仿宋" w:eastAsia="仿宋" w:hAnsi="仿宋" w:hint="eastAsia"/>
          <w:sz w:val="32"/>
          <w:szCs w:val="32"/>
        </w:rPr>
        <w:fldChar w:fldCharType="separate"/>
      </w:r>
      <w:r>
        <w:rPr>
          <w:rFonts w:ascii="仿宋" w:eastAsia="仿宋" w:hAnsi="仿宋" w:hint="eastAsia"/>
          <w:noProof/>
          <w:sz w:val="32"/>
          <w:szCs w:val="32"/>
        </w:rPr>
        <w:drawing>
          <wp:inline distT="0" distB="0" distL="114300" distR="114300" wp14:anchorId="44C11B07" wp14:editId="3F36B4C8">
            <wp:extent cx="123825" cy="2286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32"/>
          <w:szCs w:val="32"/>
        </w:rPr>
        <w:fldChar w:fldCharType="end"/>
      </w:r>
      <w:r>
        <w:rPr>
          <w:rFonts w:ascii="仿宋" w:eastAsia="仿宋" w:hAnsi="仿宋" w:hint="eastAsia"/>
          <w:sz w:val="32"/>
          <w:szCs w:val="32"/>
        </w:rPr>
        <w:t>和</w:t>
      </w:r>
      <w:r>
        <w:rPr>
          <w:rFonts w:ascii="仿宋" w:eastAsia="仿宋" w:hAnsi="仿宋" w:hint="eastAsia"/>
          <w:sz w:val="32"/>
          <w:szCs w:val="32"/>
        </w:rPr>
        <w:fldChar w:fldCharType="begin"/>
      </w:r>
      <w:r>
        <w:rPr>
          <w:rFonts w:ascii="仿宋" w:eastAsia="仿宋" w:hAnsi="仿宋" w:hint="eastAsia"/>
          <w:sz w:val="32"/>
          <w:szCs w:val="32"/>
        </w:rPr>
        <w:instrText xml:space="preserve">INCLUDEPICTURE \d "http://thumb.1010pic.com/pic20/22/221715_1/image003.gif" \* MERGEFORMATINET </w:instrText>
      </w:r>
      <w:r>
        <w:rPr>
          <w:rFonts w:ascii="仿宋" w:eastAsia="仿宋" w:hAnsi="仿宋" w:hint="eastAsia"/>
          <w:sz w:val="32"/>
          <w:szCs w:val="32"/>
        </w:rPr>
        <w:fldChar w:fldCharType="separate"/>
      </w:r>
      <w:r>
        <w:rPr>
          <w:rFonts w:ascii="仿宋" w:eastAsia="仿宋" w:hAnsi="仿宋" w:hint="eastAsia"/>
          <w:noProof/>
          <w:sz w:val="32"/>
          <w:szCs w:val="32"/>
        </w:rPr>
        <w:drawing>
          <wp:inline distT="0" distB="0" distL="114300" distR="114300" wp14:anchorId="30C2434F" wp14:editId="279D01B2">
            <wp:extent cx="123825" cy="228600"/>
            <wp:effectExtent l="0" t="0" r="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32"/>
          <w:szCs w:val="32"/>
        </w:rPr>
        <w:fldChar w:fldCharType="end"/>
      </w:r>
      <w:r>
        <w:rPr>
          <w:rFonts w:ascii="仿宋" w:eastAsia="仿宋" w:hAnsi="仿宋" w:hint="eastAsia"/>
          <w:sz w:val="32"/>
          <w:szCs w:val="32"/>
        </w:rPr>
        <w:t>拍子；节奏为常用节奏提示型），唱名法不限，须按指定调的音高视唱。</w:t>
      </w:r>
    </w:p>
    <w:p w14:paraId="15A9BC20" w14:textId="77777777" w:rsidR="000B2BA0" w:rsidRDefault="00000000">
      <w:pPr>
        <w:spacing w:line="45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参考书目：《调性视唱教程 （第一册）》刘永平，湖北教育出版社，2019年</w:t>
      </w:r>
    </w:p>
    <w:p w14:paraId="2BA2D96A" w14:textId="77777777" w:rsidR="000B2BA0" w:rsidRDefault="00000000">
      <w:pPr>
        <w:spacing w:line="45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考试内容：现场抽取一首视唱作品（调号为一个升降号以内的自然大、小调式，和声、旋律小调式及中国民族五声性调式），给标准音，准备时间30秒。</w:t>
      </w:r>
    </w:p>
    <w:p w14:paraId="217B7D6B" w14:textId="77777777" w:rsidR="000B2BA0" w:rsidRDefault="00000000">
      <w:pPr>
        <w:spacing w:line="450" w:lineRule="exact"/>
        <w:ind w:firstLineChars="200" w:firstLine="480"/>
        <w:rPr>
          <w:rFonts w:ascii="仿宋" w:eastAsia="仿宋" w:hAnsi="仿宋" w:hint="eastAsia"/>
          <w:sz w:val="32"/>
          <w:szCs w:val="32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3.</w:t>
      </w:r>
      <w:proofErr w:type="gramStart"/>
      <w:r>
        <w:rPr>
          <w:rFonts w:ascii="仿宋" w:eastAsia="仿宋" w:hAnsi="仿宋" w:hint="eastAsia"/>
          <w:sz w:val="32"/>
          <w:szCs w:val="32"/>
        </w:rPr>
        <w:t>总结构</w:t>
      </w:r>
      <w:proofErr w:type="gramEnd"/>
      <w:r>
        <w:rPr>
          <w:rFonts w:ascii="仿宋" w:eastAsia="仿宋" w:hAnsi="仿宋" w:hint="eastAsia"/>
          <w:sz w:val="32"/>
          <w:szCs w:val="32"/>
        </w:rPr>
        <w:t>成绩（满分150分）=主专业成绩 50%+视唱成绩50%。</w:t>
      </w:r>
    </w:p>
    <w:p w14:paraId="19873768" w14:textId="77777777" w:rsidR="000B2BA0" w:rsidRDefault="000B2BA0">
      <w:pPr>
        <w:spacing w:line="45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736559D5" w14:textId="77777777" w:rsidR="000B2BA0" w:rsidRDefault="00000000">
      <w:pPr>
        <w:spacing w:after="240"/>
      </w:pPr>
      <w:r>
        <w:br/>
      </w:r>
      <w:r>
        <w:br/>
      </w:r>
    </w:p>
    <w:sectPr w:rsidR="000B2B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AA9D9" w14:textId="77777777" w:rsidR="00D77093" w:rsidRDefault="00D77093" w:rsidP="00345DEF">
      <w:r>
        <w:separator/>
      </w:r>
    </w:p>
  </w:endnote>
  <w:endnote w:type="continuationSeparator" w:id="0">
    <w:p w14:paraId="6E5CEC83" w14:textId="77777777" w:rsidR="00D77093" w:rsidRDefault="00D77093" w:rsidP="00345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B0EE5" w14:textId="77777777" w:rsidR="00D77093" w:rsidRDefault="00D77093" w:rsidP="00345DEF">
      <w:r>
        <w:separator/>
      </w:r>
    </w:p>
  </w:footnote>
  <w:footnote w:type="continuationSeparator" w:id="0">
    <w:p w14:paraId="0EDD9C4C" w14:textId="77777777" w:rsidR="00D77093" w:rsidRDefault="00D77093" w:rsidP="00345D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BA0"/>
    <w:rsid w:val="000B2BA0"/>
    <w:rsid w:val="00345DEF"/>
    <w:rsid w:val="003C1505"/>
    <w:rsid w:val="00441074"/>
    <w:rsid w:val="00D77093"/>
    <w:rsid w:val="00DB12BF"/>
    <w:rsid w:val="44AE4E16"/>
    <w:rsid w:val="4CAA73BB"/>
    <w:rsid w:val="61286EFE"/>
    <w:rsid w:val="712A6293"/>
    <w:rsid w:val="78942820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80B281"/>
  <w15:docId w15:val="{07A3C14A-349C-427A-AE28-09DC6584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45DE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45DE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345D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45DE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0000000000000000000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 panose="00000000000000000000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SpringGuo</dc:creator>
  <cp:keywords/>
  <dc:description/>
  <cp:lastModifiedBy>翊羽 张</cp:lastModifiedBy>
  <cp:revision>3</cp:revision>
  <dcterms:created xsi:type="dcterms:W3CDTF">2022-06-10T05:41:00Z</dcterms:created>
  <dcterms:modified xsi:type="dcterms:W3CDTF">2025-02-28T07:51:00Z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0B3C7949392C423A842BADC33B369763</vt:lpwstr>
  </property>
</Properties>
</file>