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Toc8725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《基础护理学》专升本考试大纲</w:t>
      </w:r>
      <w:bookmarkEnd w:id="0"/>
    </w:p>
    <w:p>
      <w:pPr>
        <w:spacing w:line="480" w:lineRule="exact"/>
        <w:jc w:val="center"/>
        <w:rPr>
          <w:rFonts w:ascii="Times New Roman" w:hAnsi="Times New Roman" w:eastAsia="Arial Unicode MS" w:cs="Times New Roman"/>
          <w:color w:val="000000"/>
          <w:kern w:val="0"/>
          <w:sz w:val="44"/>
          <w:szCs w:val="44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一、考试科目：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《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基础护理</w:t>
      </w:r>
      <w:r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  <w:t>学》</w:t>
      </w:r>
    </w:p>
    <w:p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二、考试方式：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闭卷</w:t>
      </w:r>
    </w:p>
    <w:p>
      <w:pPr>
        <w:pStyle w:val="8"/>
        <w:shd w:val="clear" w:color="auto" w:fill="FFFFFF"/>
        <w:spacing w:before="0" w:beforeAutospacing="0" w:after="0" w:afterAutospacing="0"/>
        <w:ind w:firstLine="482"/>
        <w:jc w:val="both"/>
        <w:rPr>
          <w:rFonts w:ascii="仿宋" w:hAnsi="仿宋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  <w:lang w:val="zh-CN"/>
        </w:rPr>
        <w:t>三、考试时间：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12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0分钟</w:t>
      </w:r>
    </w:p>
    <w:p>
      <w:pPr>
        <w:ind w:firstLine="482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四、试卷</w:t>
      </w:r>
      <w:r>
        <w:rPr>
          <w:rFonts w:hint="eastAsia" w:ascii="黑体" w:hAnsi="黑体" w:eastAsia="黑体" w:cs="Times New Roman"/>
          <w:color w:val="000000"/>
          <w:sz w:val="32"/>
          <w:szCs w:val="21"/>
        </w:rPr>
        <w:t>分值</w:t>
      </w:r>
      <w:r>
        <w:rPr>
          <w:rFonts w:hint="eastAsia" w:ascii="黑体" w:hAnsi="黑体" w:eastAsia="黑体" w:cs="Times New Roman"/>
          <w:color w:val="000000"/>
          <w:sz w:val="32"/>
          <w:szCs w:val="21"/>
          <w:lang w:val="zh-CN"/>
        </w:rPr>
        <w:t>：</w:t>
      </w:r>
      <w:r>
        <w:rPr>
          <w:rFonts w:hint="eastAsia" w:ascii="仿宋" w:hAnsi="仿宋" w:eastAsia="仿宋" w:cs="Times New Roman"/>
          <w:color w:val="000000"/>
          <w:sz w:val="32"/>
          <w:szCs w:val="21"/>
          <w:lang w:val="zh-CN"/>
        </w:rPr>
        <w:t>总分100分</w:t>
      </w:r>
    </w:p>
    <w:p>
      <w:pPr>
        <w:pStyle w:val="8"/>
        <w:shd w:val="clear" w:color="auto" w:fill="FFFFFF"/>
        <w:spacing w:before="0" w:beforeAutospacing="0" w:after="0" w:afterAutospacing="0" w:line="440" w:lineRule="atLeast"/>
        <w:ind w:firstLine="482"/>
        <w:jc w:val="both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21"/>
        </w:rPr>
        <w:t>五、题型范围：</w:t>
      </w:r>
      <w:r>
        <w:rPr>
          <w:rFonts w:hint="eastAsia" w:ascii="仿宋" w:hAnsi="仿宋" w:eastAsia="仿宋" w:cs="Times New Roman"/>
          <w:color w:val="000000"/>
          <w:sz w:val="32"/>
          <w:szCs w:val="21"/>
        </w:rPr>
        <w:t>无选择题，无判断题，其他题型不限</w:t>
      </w:r>
    </w:p>
    <w:p>
      <w:pPr>
        <w:pStyle w:val="8"/>
        <w:shd w:val="clear" w:color="auto" w:fill="FFFFFF"/>
        <w:spacing w:before="0" w:beforeAutospacing="0" w:after="0" w:afterAutospacing="0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六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、考试的基本要求</w:t>
      </w:r>
    </w:p>
    <w:p>
      <w:pPr>
        <w:widowControl/>
        <w:spacing w:line="360" w:lineRule="auto"/>
        <w:rPr>
          <w:rFonts w:ascii="仿宋" w:hAnsi="仿宋" w:eastAsia="仿宋" w:cs="仿宋"/>
          <w:spacing w:val="15"/>
          <w:kern w:val="0"/>
          <w:sz w:val="32"/>
          <w:szCs w:val="32"/>
        </w:rPr>
      </w:pPr>
      <w:r>
        <w:rPr>
          <w:rFonts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Tahoma" w:hAnsi="Tahoma" w:cs="Tahoma"/>
          <w:color w:val="000000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《基础护理学》是护理学科的基础，是护理学专业课程体系中最基本、最重要的课程之一，是临床专业课的必备前期课程，为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临床各专科护理提供了必要的基础知识和基本技能。</w:t>
      </w:r>
    </w:p>
    <w:p>
      <w:pPr>
        <w:widowControl/>
        <w:spacing w:line="360" w:lineRule="auto"/>
        <w:ind w:firstLine="640" w:firstLineChars="200"/>
        <w:jc w:val="left"/>
        <w:rPr>
          <w:rFonts w:ascii="仿宋" w:hAnsi="仿宋" w:eastAsia="仿宋" w:cs="仿宋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本课程主要考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kern w:val="0"/>
          <w:sz w:val="32"/>
          <w:szCs w:val="32"/>
        </w:rPr>
        <w:t>学生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掌握基础护理的基础理论和基本技能。内容包括患者的生活护理、满足患者治疗需要的护理、患者病情变化的观察技术和健康教育技术等，具体包括环境、医院感染的预防与控制、病人入院和出院的护理、休息与活动、病人的安全与卧位、病人的清洁护理、生命体征的评估与护理、冷热疗法、饮食与营养、排泄、给药与药物过敏试验法、静脉输液与输血、标本采集、疼痛患者的护理、病情观察及危重症患者的管理、临终关怀、医疗与护理文件，为高质量的整体护理服务打下坚实的理论和实践基础。</w:t>
      </w:r>
    </w:p>
    <w:p>
      <w:pPr>
        <w:pStyle w:val="8"/>
        <w:shd w:val="clear" w:color="auto" w:fill="FFFFFF"/>
        <w:spacing w:before="0" w:beforeAutospacing="0" w:after="0" w:afterAutospacing="0" w:line="440" w:lineRule="atLeast"/>
        <w:ind w:firstLine="480"/>
        <w:jc w:val="both"/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七</w:t>
      </w:r>
      <w:r>
        <w:rPr>
          <w:rFonts w:ascii="Times New Roman" w:hAnsi="Times New Roman" w:eastAsia="黑体" w:cs="Times New Roman"/>
          <w:color w:val="000000"/>
          <w:kern w:val="2"/>
          <w:sz w:val="32"/>
          <w:szCs w:val="21"/>
          <w:lang w:val="zh-CN"/>
        </w:rPr>
        <w:t>、考试范围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>第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1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  <w:t xml:space="preserve">章 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绪论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基础护理学课程的基本任务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。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熟悉：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基础护理学</w:t>
      </w:r>
      <w:bookmarkStart w:id="1" w:name="_GoBack"/>
      <w:bookmarkEnd w:id="1"/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课程学习内容、学习目的。 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了解：《基础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护理学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》课程的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学习方法和要求</w:t>
      </w:r>
      <w:r>
        <w:rPr>
          <w:rFonts w:ascii="Times New Roman" w:hAnsi="Times New Roman" w:eastAsia="仿宋" w:cs="Times New Roman"/>
          <w:color w:val="000000"/>
          <w:sz w:val="32"/>
          <w:szCs w:val="21"/>
        </w:rPr>
        <w:t>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第2章 环境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掌握：门诊、急诊科的护理工作内容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熟悉：门诊、急诊的设置与布局；环境中影响健康的常见因素；医院物理环境的要求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>了解：医院的性质与任务；医院的种类与分级；医院的组织结构</w:t>
      </w:r>
      <w:r>
        <w:rPr>
          <w:rFonts w:hint="eastAsia" w:ascii="Times New Roman" w:hAnsi="Times New Roman" w:eastAsia="仿宋" w:cs="Times New Roman"/>
          <w:color w:val="000000"/>
          <w:sz w:val="32"/>
          <w:szCs w:val="21"/>
        </w:rPr>
        <w:t>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第3章 医院感染的预防与控制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掌握：医院内感染的概念、分类及其主要因素；清洁、消毒、灭菌的概念及其操作原则；无菌技术的概念及其操作原则；隔离的概念、隔离区域的划分。 </w:t>
      </w:r>
    </w:p>
    <w:p>
      <w:pPr>
        <w:widowControl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sz w:val="32"/>
          <w:szCs w:val="21"/>
        </w:rPr>
        <w:t xml:space="preserve">熟悉：清洁、消毒、灭菌的方法；隔离种类及措施，隔离区域的设置和隔离、消毒原则。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了解：消毒、灭菌方法的原理。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第4章 病人入院和出院的护理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掌握：病人入病区后的初步护理、分级护理，出院前、出院时以及出院后的护理，轮椅和平车的运送技术；各种铺床法。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熟悉：入院、出院程序。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了解：人体力学在护理工作中的应用。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第5章 休息与活动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掌握：休息的条件；睡眠各时相的特点；促进睡眠的护理措施；肌力和机体活动能力级别的判断。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熟悉：失眠的原因及诊断标准；活动受限的原因；关节 </w:t>
      </w:r>
    </w:p>
    <w:p>
      <w:pPr>
        <w:autoSpaceDE w:val="0"/>
        <w:autoSpaceDN w:val="0"/>
        <w:adjustRightInd w:val="0"/>
        <w:spacing w:line="440" w:lineRule="atLeast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活动度（ROM）练习的目的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。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了解：睡眠的生理。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第6章 病人的安全与卧位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掌握：病人安全需要的评估；常用卧位的适用范围及临床意义；卧位的分类；常用保护具的使用原则；使用保护具、辅助器的注意事项；协助病人变换卧位的注意事项。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熟悉：保护具、辅助器的使用目的及适用范围；协助病人变换卧位的目的。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了解：影响病人安全的因素；舒适卧位的基本要求。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第7章 病人的清洁护理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掌握：口腔、皮肤护理的目的、方法和注意事项；压疮的预防和护理。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熟悉：头发护理的目的；晨晚间护理的目的、内容；特   殊口腔护理、头发护理和皮肤护理技术。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了解：灭头虱药物的配制和注意事项。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第8章 生命体征的评估与护理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掌握：生命体征的正常值；异常生命体征的观察和护理措施；促进呼吸功能的技术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。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熟悉：生命体征的生理性变化；生命体征的测量技术，并能够正确记录。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了解：体温计和血压计的结构。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第9章 冷、热疗法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掌握：冷、热疗法的禁忌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；冰袋、热水袋的应用。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熟悉：冷、热疗法的目的及效应；冷湿敷法的应用；乙醇拭浴技术。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了解：影响冷、热疗法的效果因素；热湿敷法的注意事项。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第10章 饮食与营养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掌握：医院饮食的种类及适用范围，鼻饲饮食的概念、目的和注意事项。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熟悉：病人饮食过程中的护理措施；鼻饲法；能正确用一般饮食护理的措施对病人进行饮食护理。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了解：影响饮食的主要因素。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第11章 排泄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掌握：异常排尿、排便的评估及护理。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熟悉：导尿的目的，操作方法及注意事项；留置导尿的目的及护理要点；各种灌肠术的目的及护理要点。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了解：排尿和排便生理；影响排尿、排便的因素。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 w:themeColor="text1"/>
          <w:kern w:val="0"/>
          <w:sz w:val="32"/>
          <w:szCs w:val="21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color w:val="000000" w:themeColor="text1"/>
          <w:kern w:val="0"/>
          <w:sz w:val="32"/>
          <w:szCs w:val="21"/>
          <w14:textFill>
            <w14:solidFill>
              <w14:schemeClr w14:val="tx1"/>
            </w14:solidFill>
          </w14:textFill>
        </w:rPr>
        <w:t>第12章 给药与药物过敏试验法</w:t>
      </w:r>
      <w:r>
        <w:rPr>
          <w:rFonts w:ascii="Times New Roman" w:hAnsi="Times New Roman" w:eastAsia="楷体_GB2312" w:cs="Times New Roman"/>
          <w:b/>
          <w:color w:val="000000" w:themeColor="text1"/>
          <w:kern w:val="0"/>
          <w:sz w:val="32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常用药物种类、给药途径、给药原则；用药的健康教育；注射原则；各种注射法的目的、部位、注意事项；青霉素过敏反应的原有和预防措施；正确判断各种药物过敏试验的结果；药物过敏性休克的急救措施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熟悉：给药医嘱外文缩写词；影响药物作用的因素；静脉注射失败的常见原因；过敏试验液的浓度及配制；药物过敏性休克的临床表现。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了解：过敏性休克发生的机制；微量注射泵的应用；普鲁卡因与碘过敏试验；细胞色素C过敏实验法；头孢菌素类药物过敏实验法。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第13章 静脉输液与输血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掌握：静脉输液、输血前的准备工作；静脉输液和输血的注意事项；静脉输液和输血反应的临床表现、预防及护理；掌握静脉输液技术和间接输血法。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熟悉：静脉输液的目的、常用溶液的种类及作用、常用</w:t>
      </w:r>
    </w:p>
    <w:p>
      <w:pPr>
        <w:autoSpaceDE w:val="0"/>
        <w:autoSpaceDN w:val="0"/>
        <w:adjustRightInd w:val="0"/>
        <w:spacing w:line="440" w:lineRule="atLeast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输液部位；静脉输液和输血反应的原因；静脉输血的目的、血液制品的种类及适应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了解：静脉输液的原理；输液微粒污染；自体输血。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第14章 标本采集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掌握：标本采集的原则；各种标本采集的注意事项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12h或24h尿标本常用防腐剂的种类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用法及作用。掌握各种标本采集的技术。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熟悉：各种标本采集的目的。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了解：标本采集的意义。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第15章 疼痛病人的护理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：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疼痛病人的护理措施；疼痛的评估及护理方法。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熟悉：疼痛的概念及分类。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了解：疼痛的原因及影响因素。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第16章 病情观察及危重病人的管理</w:t>
      </w:r>
      <w:r>
        <w:rPr>
          <w:rFonts w:ascii="Times New Roman" w:hAnsi="Times New Roman" w:eastAsia="楷体_GB2312" w:cs="Times New Roman"/>
          <w:b/>
          <w:color w:val="000000"/>
          <w:kern w:val="0"/>
          <w:sz w:val="32"/>
          <w:szCs w:val="21"/>
        </w:rPr>
        <w:t xml:space="preserve">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掌握：病情观察的方法、内容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危重病人的支持性护理措施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各种抢救技术的注意事项；计算氧浓度的方法；心肺复苏的有效指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征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。掌握基础生命支持技术、氧气吸入法、吸痰法及自动洗胃机洗胃法。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熟悉：抢救工作的组织管理与抢救设备的管理要点；基础生命支持技术、氧气吸入法、吸痰法及洗胃法的目的。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了解：洗胃的原理及缺氧对呼吸中枢的作用。 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>第17章 临终关怀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掌握：死亡过程的分期及脑死亡的判断标准；临终病人的生理、心理变化及护理；尸体护理的操作注意事项。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熟悉：濒死、死亡的定义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21"/>
        </w:rPr>
        <w:t>；</w:t>
      </w: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临终病人家属及丧亲者的护理。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>了解：临终关怀的理念、意义。</w:t>
      </w:r>
    </w:p>
    <w:p>
      <w:pPr>
        <w:autoSpaceDE w:val="0"/>
        <w:autoSpaceDN w:val="0"/>
        <w:adjustRightInd w:val="0"/>
        <w:spacing w:line="440" w:lineRule="atLeast"/>
        <w:ind w:firstLine="643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32"/>
          <w:szCs w:val="21"/>
        </w:rPr>
        <w:t xml:space="preserve">第18章 医疗和护理文件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掌握：医疗和护理文件的记录要求；住院病历、出院病历的排列顺序。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熟悉：医嘱的种类及能正确处理各种医嘱；熟悉护理记录单、病室报告、护理病历的记录方法及要求。执行医嘱和绘制体温单；准确书写出入量记录单、特别护理记录单。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  <w:r>
        <w:rPr>
          <w:rFonts w:ascii="Times New Roman" w:hAnsi="Times New Roman" w:eastAsia="仿宋" w:cs="Times New Roman"/>
          <w:color w:val="000000"/>
          <w:kern w:val="0"/>
          <w:sz w:val="32"/>
          <w:szCs w:val="21"/>
        </w:rPr>
        <w:t xml:space="preserve">了解：医疗和护理文件记录的意义，医疗和护理文件的管理。 </w:t>
      </w:r>
    </w:p>
    <w:p>
      <w:pPr>
        <w:autoSpaceDE w:val="0"/>
        <w:autoSpaceDN w:val="0"/>
        <w:adjustRightInd w:val="0"/>
        <w:spacing w:line="440" w:lineRule="atLeast"/>
        <w:ind w:firstLine="640" w:firstLineChars="200"/>
        <w:rPr>
          <w:rFonts w:ascii="Times New Roman" w:hAnsi="Times New Roman" w:eastAsia="仿宋" w:cs="Times New Roman"/>
          <w:color w:val="000000"/>
          <w:kern w:val="0"/>
          <w:sz w:val="32"/>
          <w:szCs w:val="21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417B71-D98E-4C14-89E6-D9359C983C0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9F3FE69-42F6-4C0F-B477-4FD74E387FAF}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3" w:fontKey="{AADF7B6F-F9DE-425B-89C0-AEDE84BF9AE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B0CC5428-4BBD-4735-AE82-1E97FEEDD443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5" w:fontKey="{2E2FE08B-FF24-402C-B361-F7D298D70E97}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6" w:fontKey="{7FC8D1BF-4090-4207-9B7C-44E388B1C53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420" w:firstLineChars="190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7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CZACpV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27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7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ZWEzMDc4ZGExY2VlMzUzZTQ5NDZiMDE0MTlkM2UifQ=="/>
  </w:docVars>
  <w:rsids>
    <w:rsidRoot w:val="14567657"/>
    <w:rsid w:val="000E1CD4"/>
    <w:rsid w:val="00115985"/>
    <w:rsid w:val="00130D3B"/>
    <w:rsid w:val="0023424C"/>
    <w:rsid w:val="00293543"/>
    <w:rsid w:val="00381976"/>
    <w:rsid w:val="00417094"/>
    <w:rsid w:val="00427B10"/>
    <w:rsid w:val="0049518E"/>
    <w:rsid w:val="006B042C"/>
    <w:rsid w:val="008460BD"/>
    <w:rsid w:val="00937380"/>
    <w:rsid w:val="009967B0"/>
    <w:rsid w:val="00A07C22"/>
    <w:rsid w:val="00A84405"/>
    <w:rsid w:val="00AF0C8E"/>
    <w:rsid w:val="00D76CC4"/>
    <w:rsid w:val="00D82D79"/>
    <w:rsid w:val="00ED4269"/>
    <w:rsid w:val="00EE58DB"/>
    <w:rsid w:val="00F278E2"/>
    <w:rsid w:val="00F46DC6"/>
    <w:rsid w:val="00FC2932"/>
    <w:rsid w:val="00FD3655"/>
    <w:rsid w:val="00FE07D2"/>
    <w:rsid w:val="012C7F1F"/>
    <w:rsid w:val="01BA032C"/>
    <w:rsid w:val="06A72A7B"/>
    <w:rsid w:val="0871644C"/>
    <w:rsid w:val="0FAC57AE"/>
    <w:rsid w:val="0FBF4992"/>
    <w:rsid w:val="101C34E0"/>
    <w:rsid w:val="109E6EF4"/>
    <w:rsid w:val="11535CDA"/>
    <w:rsid w:val="11B54536"/>
    <w:rsid w:val="14567657"/>
    <w:rsid w:val="148374E3"/>
    <w:rsid w:val="16063593"/>
    <w:rsid w:val="17147BFA"/>
    <w:rsid w:val="181F726F"/>
    <w:rsid w:val="198A4263"/>
    <w:rsid w:val="1CD0642D"/>
    <w:rsid w:val="1D8F1E47"/>
    <w:rsid w:val="1DB3606D"/>
    <w:rsid w:val="1DEC4F40"/>
    <w:rsid w:val="1ED06FC8"/>
    <w:rsid w:val="1EE80A2F"/>
    <w:rsid w:val="1FEE1D1C"/>
    <w:rsid w:val="21A61119"/>
    <w:rsid w:val="226A7673"/>
    <w:rsid w:val="24AE7FDE"/>
    <w:rsid w:val="268C25E3"/>
    <w:rsid w:val="2895320A"/>
    <w:rsid w:val="2A0A352A"/>
    <w:rsid w:val="2E001917"/>
    <w:rsid w:val="30076380"/>
    <w:rsid w:val="30A532D8"/>
    <w:rsid w:val="33F740F0"/>
    <w:rsid w:val="34F04B6D"/>
    <w:rsid w:val="35115FE2"/>
    <w:rsid w:val="356556A0"/>
    <w:rsid w:val="358A766C"/>
    <w:rsid w:val="37D22370"/>
    <w:rsid w:val="3CDB579A"/>
    <w:rsid w:val="3D2A34E3"/>
    <w:rsid w:val="3DF251ED"/>
    <w:rsid w:val="3F1B1335"/>
    <w:rsid w:val="43A56FA1"/>
    <w:rsid w:val="43DE0B83"/>
    <w:rsid w:val="4818364C"/>
    <w:rsid w:val="4A9A4847"/>
    <w:rsid w:val="4D374242"/>
    <w:rsid w:val="4E1F52F5"/>
    <w:rsid w:val="4F391DD0"/>
    <w:rsid w:val="55952B34"/>
    <w:rsid w:val="55B17EA6"/>
    <w:rsid w:val="56F61314"/>
    <w:rsid w:val="57687012"/>
    <w:rsid w:val="57EE7835"/>
    <w:rsid w:val="591B7FEB"/>
    <w:rsid w:val="59C6683D"/>
    <w:rsid w:val="601564E6"/>
    <w:rsid w:val="614D2048"/>
    <w:rsid w:val="617B0F1C"/>
    <w:rsid w:val="61A91312"/>
    <w:rsid w:val="65655809"/>
    <w:rsid w:val="66430887"/>
    <w:rsid w:val="692868BF"/>
    <w:rsid w:val="6C7D3C0F"/>
    <w:rsid w:val="6F1C266A"/>
    <w:rsid w:val="70717E5D"/>
    <w:rsid w:val="72154D9E"/>
    <w:rsid w:val="74A76689"/>
    <w:rsid w:val="790B7566"/>
    <w:rsid w:val="79AE1AEF"/>
    <w:rsid w:val="7B0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HTML Preformatted"/>
    <w:basedOn w:val="1"/>
    <w:link w:val="17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22"/>
    <w:rPr>
      <w:rFonts w:eastAsia="微软雅黑" w:asciiTheme="minorHAnsi" w:hAnsiTheme="minorHAnsi" w:cstheme="minorBidi"/>
      <w:b/>
      <w:bCs/>
      <w:lang w:val="en-US" w:eastAsia="zh-CN" w:bidi="ar-SA"/>
    </w:rPr>
  </w:style>
  <w:style w:type="character" w:styleId="13">
    <w:name w:val="Hyperlink"/>
    <w:basedOn w:val="11"/>
    <w:unhideWhenUsed/>
    <w:qFormat/>
    <w:uiPriority w:val="99"/>
    <w:rPr>
      <w:rFonts w:eastAsia="微软雅黑" w:asciiTheme="minorHAnsi" w:hAnsiTheme="minorHAnsi" w:cstheme="minorBidi"/>
      <w:color w:val="0000FF"/>
      <w:u w:val="single"/>
      <w:lang w:val="en-US" w:eastAsia="zh-CN" w:bidi="ar-SA"/>
    </w:rPr>
  </w:style>
  <w:style w:type="character" w:customStyle="1" w:styleId="14">
    <w:name w:val="apple-converted-space"/>
    <w:basedOn w:val="11"/>
    <w:qFormat/>
    <w:uiPriority w:val="0"/>
    <w:rPr>
      <w:rFonts w:eastAsia="微软雅黑" w:asciiTheme="minorHAnsi" w:hAnsiTheme="minorHAnsi" w:cstheme="minorBidi"/>
      <w:lang w:val="en-US" w:eastAsia="zh-CN" w:bidi="ar-SA"/>
    </w:rPr>
  </w:style>
  <w:style w:type="character" w:customStyle="1" w:styleId="15">
    <w:name w:val="批注框文本 字符"/>
    <w:basedOn w:val="11"/>
    <w:link w:val="3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6">
    <w:name w:val="页眉 字符"/>
    <w:basedOn w:val="11"/>
    <w:link w:val="5"/>
    <w:qFormat/>
    <w:uiPriority w:val="0"/>
    <w:rPr>
      <w:rFonts w:eastAsia="微软雅黑" w:asciiTheme="minorHAnsi" w:hAnsiTheme="minorHAnsi" w:cstheme="minorBidi"/>
      <w:sz w:val="18"/>
      <w:szCs w:val="18"/>
      <w:lang w:val="en-US" w:eastAsia="zh-CN" w:bidi="ar-SA"/>
    </w:rPr>
  </w:style>
  <w:style w:type="character" w:customStyle="1" w:styleId="17">
    <w:name w:val="HTML 预设格式 字符"/>
    <w:basedOn w:val="11"/>
    <w:link w:val="7"/>
    <w:qFormat/>
    <w:uiPriority w:val="99"/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390</Words>
  <Characters>2229</Characters>
  <Lines>18</Lines>
  <Paragraphs>5</Paragraphs>
  <TotalTime>46</TotalTime>
  <ScaleCrop>false</ScaleCrop>
  <LinksUpToDate>false</LinksUpToDate>
  <CharactersWithSpaces>2614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2020-06-18T08:06:00Z</dcterms:created>
  <dc:creator>Administrator</dc:creator>
  <cp:lastModifiedBy>闲居</cp:lastModifiedBy>
  <cp:lastPrinted>2020-06-19T14:19:00Z</cp:lastPrinted>
  <dcterms:modified xsi:type="dcterms:W3CDTF">2025-02-16T02:49:21Z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65F76F90D4C44B87ABE0D14C4D4121F0_13</vt:lpwstr>
  </property>
</Properties>
</file>