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999" w:rsidRDefault="00C20999">
      <w:pPr>
        <w:pStyle w:val="Title"/>
        <w:spacing w:line="360" w:lineRule="auto"/>
        <w:rPr>
          <w:rFonts w:ascii="Times New Roman" w:hAnsi="Times New Roman" w:cs="Times New Roman"/>
          <w:sz w:val="44"/>
          <w:szCs w:val="44"/>
        </w:rPr>
      </w:pPr>
      <w:r>
        <w:rPr>
          <w:rFonts w:ascii="Times New Roman" w:hAnsi="Times New Roman"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AAAA
</w:fldData>
        </w:fldChar>
      </w:r>
      <w:r>
        <w:rPr>
          <w:rFonts w:ascii="Times New Roman" w:hAnsi="Times New Roman" w:cs="Times New Roman"/>
          <w:sz w:val="44"/>
          <w:szCs w:val="44"/>
        </w:rPr>
        <w:instrText>ADDIN CNKISM.UserStyle</w:instrText>
      </w:r>
      <w:r w:rsidRPr="00AC578D">
        <w:rPr>
          <w:rFonts w:ascii="Times New Roman" w:hAnsi="Times New Roman" w:cs="Times New Roman"/>
          <w:sz w:val="44"/>
          <w:szCs w:val="44"/>
        </w:rPr>
      </w:r>
      <w:r>
        <w:rPr>
          <w:rFonts w:ascii="Times New Roman" w:hAnsi="Times New Roman" w:cs="Times New Roman"/>
          <w:sz w:val="44"/>
          <w:szCs w:val="44"/>
        </w:rPr>
        <w:fldChar w:fldCharType="end"/>
      </w:r>
      <w:r>
        <w:rPr>
          <w:rFonts w:ascii="Times New Roman" w:hAnsi="Times New Roman" w:cs="宋体" w:hint="eastAsia"/>
          <w:sz w:val="44"/>
          <w:szCs w:val="44"/>
        </w:rPr>
        <w:t>湖北文理学院专升本《经济学原理》</w:t>
      </w:r>
    </w:p>
    <w:p w:rsidR="00C20999" w:rsidRDefault="00C20999">
      <w:pPr>
        <w:pStyle w:val="Title"/>
        <w:spacing w:line="360" w:lineRule="auto"/>
        <w:rPr>
          <w:rFonts w:ascii="Times New Roman" w:hAnsi="Times New Roman" w:cs="Times New Roman"/>
        </w:rPr>
      </w:pPr>
      <w:r>
        <w:rPr>
          <w:rFonts w:ascii="Times New Roman" w:hAnsi="Times New Roman" w:cs="宋体" w:hint="eastAsia"/>
        </w:rPr>
        <w:t>考试大纲</w:t>
      </w:r>
    </w:p>
    <w:p w:rsidR="00C20999" w:rsidRDefault="00C20999">
      <w:pPr>
        <w:pStyle w:val="Heading1"/>
        <w:spacing w:line="360" w:lineRule="auto"/>
        <w:jc w:val="center"/>
        <w:rPr>
          <w:rFonts w:ascii="Times New Roman" w:hAnsi="Times New Roman" w:cs="Times New Roman"/>
        </w:rPr>
      </w:pPr>
      <w:r>
        <w:rPr>
          <w:rFonts w:ascii="Times New Roman" w:hAnsi="Times New Roman" w:cs="宋体" w:hint="eastAsia"/>
        </w:rPr>
        <w:t>一、考试说明</w:t>
      </w:r>
    </w:p>
    <w:p w:rsidR="00C20999" w:rsidRDefault="00C20999">
      <w:pPr>
        <w:pStyle w:val="2"/>
        <w:rPr>
          <w:rFonts w:ascii="Times New Roman" w:hAnsi="Times New Roman" w:cs="Times New Roman"/>
        </w:rPr>
      </w:pPr>
      <w:r>
        <w:rPr>
          <w:rFonts w:ascii="Times New Roman" w:hAnsi="Times New Roman" w:cs="Times New Roman"/>
        </w:rPr>
        <w:t>1</w:t>
      </w:r>
      <w:r>
        <w:rPr>
          <w:rFonts w:ascii="Times New Roman" w:hAnsi="Times New Roman" w:hint="eastAsia"/>
        </w:rPr>
        <w:t>、考试目的和性质</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经济学原理》是经济管理学类专业的必修专业基础课之一。本考试目的在于测试学生对微观经济学、宏观经济学的基本概念、基本原理及基本分析工具和分析方法的掌握程度，了解考生是否具备初步应用这些基本原理和方法来理解、分析和解释经济运行中的各种现象和问题的能力，是否具备进一步深造的基本素养和潜质。其评价标准是经济管理类专科专业优秀毕业生能达到及格或及格水平以上。</w:t>
      </w:r>
    </w:p>
    <w:p w:rsidR="00C20999" w:rsidRDefault="00C20999">
      <w:pPr>
        <w:pStyle w:val="2"/>
        <w:rPr>
          <w:rFonts w:ascii="Times New Roman" w:hAnsi="Times New Roman" w:cs="Times New Roman"/>
        </w:rPr>
      </w:pPr>
      <w:r>
        <w:rPr>
          <w:rFonts w:ascii="Times New Roman" w:hAnsi="Times New Roman" w:cs="Times New Roman"/>
        </w:rPr>
        <w:t>2</w:t>
      </w:r>
      <w:r>
        <w:rPr>
          <w:rFonts w:ascii="Times New Roman" w:hAnsi="Times New Roman" w:hint="eastAsia"/>
        </w:rPr>
        <w:t>、参考题型和考点分布：</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试题参考题型：单项选择题、判断题、不定项选择题；</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考点分布：满分</w:t>
      </w:r>
      <w:r>
        <w:rPr>
          <w:rFonts w:ascii="Times New Roman" w:hAnsi="Times New Roman" w:cs="Times New Roman"/>
        </w:rPr>
        <w:t>100</w:t>
      </w:r>
      <w:r>
        <w:rPr>
          <w:rFonts w:ascii="Times New Roman" w:hAnsi="Times New Roman" w:cs="宋体" w:hint="eastAsia"/>
        </w:rPr>
        <w:t>分，其中微观经济学部分约占</w:t>
      </w:r>
      <w:r>
        <w:rPr>
          <w:rFonts w:ascii="Times New Roman" w:hAnsi="Times New Roman" w:cs="Times New Roman"/>
        </w:rPr>
        <w:t>60</w:t>
      </w:r>
      <w:r>
        <w:rPr>
          <w:rFonts w:ascii="Times New Roman" w:hAnsi="Times New Roman" w:cs="宋体" w:hint="eastAsia"/>
        </w:rPr>
        <w:t>分，宏观经济学部分约占</w:t>
      </w:r>
      <w:r>
        <w:rPr>
          <w:rFonts w:ascii="Times New Roman" w:hAnsi="Times New Roman" w:cs="Times New Roman"/>
        </w:rPr>
        <w:t>40</w:t>
      </w:r>
      <w:r>
        <w:rPr>
          <w:rFonts w:ascii="Times New Roman" w:hAnsi="Times New Roman" w:cs="宋体" w:hint="eastAsia"/>
        </w:rPr>
        <w:t>分。</w:t>
      </w:r>
    </w:p>
    <w:p w:rsidR="00C20999" w:rsidRDefault="00C20999">
      <w:pPr>
        <w:pStyle w:val="2"/>
        <w:rPr>
          <w:rFonts w:ascii="Times New Roman" w:hAnsi="Times New Roman" w:cs="Times New Roman"/>
        </w:rPr>
      </w:pPr>
      <w:r>
        <w:rPr>
          <w:rFonts w:ascii="Times New Roman" w:hAnsi="Times New Roman" w:cs="Times New Roman"/>
        </w:rPr>
        <w:t>3</w:t>
      </w:r>
      <w:r>
        <w:rPr>
          <w:rFonts w:ascii="Times New Roman" w:hAnsi="Times New Roman" w:hint="eastAsia"/>
        </w:rPr>
        <w:t>、推荐参考书：曼昆，《经济学原理》，北京大学出版社</w:t>
      </w:r>
    </w:p>
    <w:p w:rsidR="00C20999" w:rsidRDefault="00C20999">
      <w:pPr>
        <w:pStyle w:val="Heading1"/>
        <w:spacing w:line="360" w:lineRule="auto"/>
        <w:jc w:val="center"/>
        <w:rPr>
          <w:rFonts w:ascii="Times New Roman" w:hAnsi="Times New Roman" w:cs="Times New Roman"/>
        </w:rPr>
      </w:pPr>
      <w:bookmarkStart w:id="0" w:name="_Hlk5951495"/>
      <w:r>
        <w:rPr>
          <w:rFonts w:ascii="Times New Roman" w:hAnsi="Times New Roman" w:cs="宋体" w:hint="eastAsia"/>
        </w:rPr>
        <w:t>二、考试内容</w:t>
      </w:r>
    </w:p>
    <w:bookmarkEnd w:id="0"/>
    <w:p w:rsidR="00C20999" w:rsidRDefault="00C20999">
      <w:pPr>
        <w:pStyle w:val="Heading1"/>
        <w:spacing w:line="276" w:lineRule="auto"/>
        <w:jc w:val="center"/>
        <w:rPr>
          <w:rFonts w:ascii="Times New Roman" w:hAnsi="Times New Roman" w:cs="Times New Roman"/>
          <w:sz w:val="32"/>
          <w:szCs w:val="32"/>
        </w:rPr>
      </w:pPr>
      <w:r>
        <w:rPr>
          <w:rFonts w:ascii="Times New Roman" w:hAnsi="Times New Roman" w:cs="宋体" w:hint="eastAsia"/>
          <w:sz w:val="32"/>
          <w:szCs w:val="32"/>
        </w:rPr>
        <w:t>微观经济学部分</w:t>
      </w:r>
    </w:p>
    <w:p w:rsidR="00C20999" w:rsidRDefault="00C20999">
      <w:pPr>
        <w:pStyle w:val="3"/>
        <w:numPr>
          <w:ilvl w:val="0"/>
          <w:numId w:val="1"/>
        </w:numPr>
        <w:rPr>
          <w:rFonts w:ascii="Times New Roman" w:hAnsi="Times New Roman" w:cs="Times New Roman"/>
        </w:rPr>
      </w:pPr>
      <w:r>
        <w:rPr>
          <w:rFonts w:ascii="Times New Roman" w:hAnsi="Times New Roman" w:cs="Times New Roman"/>
        </w:rPr>
        <w:t xml:space="preserve"> </w:t>
      </w:r>
      <w:r>
        <w:rPr>
          <w:rFonts w:ascii="Times New Roman" w:hAnsi="Times New Roman" w:hint="eastAsia"/>
        </w:rPr>
        <w:t>导论</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了解经济学定义和研究对象，理解经济学的基本问题、稀缺性、选择、机会成本的含义；掌握微观经济学和宏观经济学、规范经济学与实证经济学的联系区别；了解西方经济学基本分析工具和方法。</w:t>
      </w:r>
    </w:p>
    <w:p w:rsidR="00C20999" w:rsidRDefault="00C20999">
      <w:pPr>
        <w:pStyle w:val="3"/>
        <w:rPr>
          <w:rFonts w:ascii="Times New Roman" w:hAnsi="Times New Roman" w:cs="Times New Roman"/>
        </w:rPr>
      </w:pPr>
      <w:r>
        <w:rPr>
          <w:rFonts w:ascii="Times New Roman" w:hAnsi="Times New Roman" w:hint="eastAsia"/>
        </w:rPr>
        <w:t>第二章</w:t>
      </w:r>
      <w:r>
        <w:rPr>
          <w:rFonts w:ascii="Times New Roman" w:hAnsi="Times New Roman" w:cs="Times New Roman"/>
        </w:rPr>
        <w:tab/>
      </w:r>
      <w:r>
        <w:rPr>
          <w:rFonts w:ascii="Times New Roman" w:hAnsi="Times New Roman" w:hint="eastAsia"/>
        </w:rPr>
        <w:t>需求、供给和均衡价格</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需求和供给的含义，掌握需求原理和供给原理、掌握均衡价格的决定、变动及其运用；掌握需求变动和需求量变动、供给和供给量变动的区别；掌握最高限价和最低限价的经济影响；掌握需求价格弹性、需求收入弹性、需求交叉弹性、供给弹性理论及其在现实生活中的应用。</w:t>
      </w:r>
    </w:p>
    <w:p w:rsidR="00C20999" w:rsidRDefault="00C20999">
      <w:pPr>
        <w:pStyle w:val="3"/>
        <w:rPr>
          <w:rFonts w:ascii="Times New Roman" w:hAnsi="Times New Roman" w:cs="Times New Roman"/>
        </w:rPr>
      </w:pPr>
      <w:r>
        <w:rPr>
          <w:rFonts w:ascii="Times New Roman" w:hAnsi="Times New Roman" w:hint="eastAsia"/>
        </w:rPr>
        <w:t>第三章</w:t>
      </w:r>
      <w:r>
        <w:rPr>
          <w:rFonts w:ascii="Times New Roman" w:hAnsi="Times New Roman" w:cs="Times New Roman"/>
        </w:rPr>
        <w:tab/>
      </w:r>
      <w:r>
        <w:rPr>
          <w:rFonts w:ascii="Times New Roman" w:hAnsi="Times New Roman" w:hint="eastAsia"/>
        </w:rPr>
        <w:t>消费者行为理论</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边际效用、边际效用递减规律。理解无差异曲线及其特征，掌握消费者均衡条件、消费者剩余及其运用。了解收入和价格的变化对均衡的影响，掌握恩格尔曲线的含义及恩格尔系数的运用。理解替代效应、收入效应和吉芬商品的含义，能够判别正常商品、低档商品和吉芬商品。</w:t>
      </w:r>
    </w:p>
    <w:p w:rsidR="00C20999" w:rsidRDefault="00C20999">
      <w:pPr>
        <w:pStyle w:val="3"/>
        <w:rPr>
          <w:rFonts w:ascii="Times New Roman" w:hAnsi="Times New Roman" w:cs="Times New Roman"/>
        </w:rPr>
      </w:pPr>
      <w:r>
        <w:rPr>
          <w:rFonts w:ascii="Times New Roman" w:hAnsi="Times New Roman" w:hint="eastAsia"/>
        </w:rPr>
        <w:t>第四章</w:t>
      </w:r>
      <w:r>
        <w:rPr>
          <w:rFonts w:ascii="Times New Roman" w:hAnsi="Times New Roman" w:cs="Times New Roman"/>
        </w:rPr>
        <w:tab/>
      </w:r>
      <w:r>
        <w:rPr>
          <w:rFonts w:ascii="Times New Roman" w:hAnsi="Times New Roman" w:hint="eastAsia"/>
        </w:rPr>
        <w:t>生产和成本理论</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短期生产函数中总产量、边际产量与平均产量的关系，掌握规模报酬及其三种类型；理解机会成本、经济成本与会计成本，私人成本与社会成本，正常利润、会计利润与经济利润的含义和区别；掌握生产者均衡条件；了解短期成本函数中总成本、固定成本和可变成本，平均成本、平均可变成本、平均固定成本及边际成本的关系；了解长期生产中等成本线、等产量线、边际技术替代率和长期平均成本的含义，掌握长期生产中生产要素最优组合的条件，掌握厂商利润最大化原则及其运用。</w:t>
      </w:r>
    </w:p>
    <w:p w:rsidR="00C20999" w:rsidRDefault="00C20999">
      <w:pPr>
        <w:pStyle w:val="3"/>
        <w:rPr>
          <w:rFonts w:ascii="Times New Roman" w:hAnsi="Times New Roman" w:cs="Times New Roman"/>
        </w:rPr>
      </w:pPr>
      <w:r>
        <w:rPr>
          <w:rFonts w:ascii="Times New Roman" w:hAnsi="Times New Roman" w:hint="eastAsia"/>
        </w:rPr>
        <w:t>第五章</w:t>
      </w:r>
      <w:r>
        <w:rPr>
          <w:rFonts w:ascii="Times New Roman" w:hAnsi="Times New Roman" w:cs="Times New Roman"/>
        </w:rPr>
        <w:tab/>
      </w:r>
      <w:r>
        <w:rPr>
          <w:rFonts w:ascii="Times New Roman" w:hAnsi="Times New Roman" w:hint="eastAsia"/>
        </w:rPr>
        <w:t>市场结构与企业行为理论</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完全竞争市场、完全垄断市场、垄断竞争市场及寡头市场的特征；掌握完全竞争市场下厂商短期均衡和长期均衡的条件；了解完全垄断、垄断竞争市场厂商短期和长期均衡的条件，掌握厂商实行差别定价的条件和价格歧视类型及其运用。了解寡头市场的含义及寡头市场的优缺点。了解纳什均衡含义，理解囚徒困境的均衡解。</w:t>
      </w:r>
    </w:p>
    <w:p w:rsidR="00C20999" w:rsidRDefault="00C20999">
      <w:pPr>
        <w:pStyle w:val="3"/>
        <w:rPr>
          <w:rFonts w:ascii="Times New Roman" w:hAnsi="Times New Roman" w:cs="Times New Roman"/>
        </w:rPr>
      </w:pPr>
      <w:r>
        <w:rPr>
          <w:rFonts w:ascii="Times New Roman" w:hAnsi="Times New Roman" w:hint="eastAsia"/>
        </w:rPr>
        <w:t>第六章</w:t>
      </w:r>
      <w:r>
        <w:rPr>
          <w:rFonts w:ascii="Times New Roman" w:hAnsi="Times New Roman" w:cs="Times New Roman"/>
        </w:rPr>
        <w:tab/>
        <w:t xml:space="preserve"> </w:t>
      </w:r>
      <w:r>
        <w:rPr>
          <w:rFonts w:ascii="Times New Roman" w:hAnsi="Times New Roman" w:hint="eastAsia"/>
        </w:rPr>
        <w:t>一般均衡、市场失灵和政府微观经济政策</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了解交换和生产的一般均衡条件，理解帕累托最优的含义，理解垄断、信息不完全、信息不对称、逆向选择、道德风险、委托－代理、公共物品、外部性的含义及其对市场运行的影响，掌握针对市场失灵的政府微观经济政策；掌握洛伦茨曲线的含义及基尼系数的运用。</w:t>
      </w:r>
    </w:p>
    <w:p w:rsidR="00C20999" w:rsidRDefault="00C20999">
      <w:pPr>
        <w:pStyle w:val="Heading1"/>
        <w:spacing w:line="276" w:lineRule="auto"/>
        <w:jc w:val="center"/>
        <w:rPr>
          <w:rFonts w:ascii="Times New Roman" w:hAnsi="Times New Roman" w:cs="Times New Roman"/>
          <w:sz w:val="32"/>
          <w:szCs w:val="32"/>
        </w:rPr>
      </w:pPr>
      <w:r>
        <w:rPr>
          <w:rFonts w:ascii="Times New Roman" w:hAnsi="Times New Roman" w:cs="宋体" w:hint="eastAsia"/>
          <w:sz w:val="32"/>
          <w:szCs w:val="32"/>
        </w:rPr>
        <w:t>宏观经济学部分</w:t>
      </w:r>
    </w:p>
    <w:p w:rsidR="00C20999" w:rsidRDefault="00C20999">
      <w:pPr>
        <w:pStyle w:val="3"/>
        <w:rPr>
          <w:rFonts w:ascii="Times New Roman" w:hAnsi="Times New Roman" w:cs="Times New Roman"/>
        </w:rPr>
      </w:pPr>
      <w:r>
        <w:rPr>
          <w:rFonts w:ascii="Times New Roman" w:hAnsi="Times New Roman" w:hint="eastAsia"/>
        </w:rPr>
        <w:t>第七章</w:t>
      </w:r>
      <w:r>
        <w:rPr>
          <w:rFonts w:ascii="Times New Roman" w:hAnsi="Times New Roman" w:cs="Times New Roman"/>
        </w:rPr>
        <w:tab/>
      </w:r>
      <w:r>
        <w:rPr>
          <w:rFonts w:ascii="Times New Roman" w:hAnsi="Times New Roman" w:hint="eastAsia"/>
        </w:rPr>
        <w:t>国民收入核算理论与方法</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理解国民收入定义，掌握国民生产总值（</w:t>
      </w:r>
      <w:r>
        <w:rPr>
          <w:rFonts w:ascii="Times New Roman" w:hAnsi="Times New Roman" w:cs="Times New Roman"/>
        </w:rPr>
        <w:t>GNP</w:t>
      </w:r>
      <w:r>
        <w:rPr>
          <w:rFonts w:ascii="Times New Roman" w:hAnsi="Times New Roman" w:cs="宋体" w:hint="eastAsia"/>
        </w:rPr>
        <w:t>）、国内生产总值（</w:t>
      </w:r>
      <w:r>
        <w:rPr>
          <w:rFonts w:ascii="Times New Roman" w:hAnsi="Times New Roman" w:cs="Times New Roman"/>
        </w:rPr>
        <w:t>GDP</w:t>
      </w:r>
      <w:r>
        <w:rPr>
          <w:rFonts w:ascii="Times New Roman" w:hAnsi="Times New Roman" w:cs="宋体" w:hint="eastAsia"/>
        </w:rPr>
        <w:t>）、国民收入（</w:t>
      </w:r>
      <w:r>
        <w:rPr>
          <w:rFonts w:ascii="Times New Roman" w:hAnsi="Times New Roman" w:cs="Times New Roman"/>
        </w:rPr>
        <w:t>NI</w:t>
      </w:r>
      <w:r>
        <w:rPr>
          <w:rFonts w:ascii="Times New Roman" w:hAnsi="Times New Roman" w:cs="宋体" w:hint="eastAsia"/>
        </w:rPr>
        <w:t>）、国民生产净值（</w:t>
      </w:r>
      <w:r>
        <w:rPr>
          <w:rFonts w:ascii="Times New Roman" w:hAnsi="Times New Roman" w:cs="Times New Roman"/>
        </w:rPr>
        <w:t>NNP</w:t>
      </w:r>
      <w:r>
        <w:rPr>
          <w:rFonts w:ascii="Times New Roman" w:hAnsi="Times New Roman" w:cs="宋体" w:hint="eastAsia"/>
        </w:rPr>
        <w:t>）、个人收入（</w:t>
      </w:r>
      <w:r>
        <w:rPr>
          <w:rFonts w:ascii="Times New Roman" w:hAnsi="Times New Roman" w:cs="Times New Roman"/>
        </w:rPr>
        <w:t>PI</w:t>
      </w:r>
      <w:r>
        <w:rPr>
          <w:rFonts w:ascii="Times New Roman" w:hAnsi="Times New Roman" w:cs="宋体" w:hint="eastAsia"/>
        </w:rPr>
        <w:t>）及个人可支配收入（</w:t>
      </w:r>
      <w:r>
        <w:rPr>
          <w:rFonts w:ascii="Times New Roman" w:hAnsi="Times New Roman" w:cs="Times New Roman"/>
        </w:rPr>
        <w:t>DPI</w:t>
      </w:r>
      <w:r>
        <w:rPr>
          <w:rFonts w:ascii="Times New Roman" w:hAnsi="Times New Roman" w:cs="宋体" w:hint="eastAsia"/>
        </w:rPr>
        <w:t>）的关系及计算。了解名义</w:t>
      </w:r>
      <w:r>
        <w:rPr>
          <w:rFonts w:ascii="Times New Roman" w:hAnsi="Times New Roman" w:cs="Times New Roman"/>
        </w:rPr>
        <w:t>GDP</w:t>
      </w:r>
      <w:r>
        <w:rPr>
          <w:rFonts w:ascii="Times New Roman" w:hAnsi="Times New Roman" w:cs="宋体" w:hint="eastAsia"/>
        </w:rPr>
        <w:t>与实际</w:t>
      </w:r>
      <w:r>
        <w:rPr>
          <w:rFonts w:ascii="Times New Roman" w:hAnsi="Times New Roman" w:cs="Times New Roman"/>
        </w:rPr>
        <w:t>GDP</w:t>
      </w:r>
      <w:r>
        <w:rPr>
          <w:rFonts w:ascii="Times New Roman" w:hAnsi="Times New Roman" w:cs="宋体" w:hint="eastAsia"/>
        </w:rPr>
        <w:t>、</w:t>
      </w:r>
      <w:r>
        <w:rPr>
          <w:rFonts w:ascii="Times New Roman" w:hAnsi="Times New Roman" w:cs="Times New Roman"/>
        </w:rPr>
        <w:t>GDP</w:t>
      </w:r>
      <w:r>
        <w:rPr>
          <w:rFonts w:ascii="Times New Roman" w:hAnsi="Times New Roman" w:cs="宋体" w:hint="eastAsia"/>
        </w:rPr>
        <w:t>平减指数的关系，理解国民收入核算的局限性。</w:t>
      </w:r>
    </w:p>
    <w:p w:rsidR="00C20999" w:rsidRDefault="00C20999">
      <w:pPr>
        <w:pStyle w:val="3"/>
        <w:rPr>
          <w:rFonts w:ascii="Times New Roman" w:hAnsi="Times New Roman" w:cs="Times New Roman"/>
        </w:rPr>
      </w:pPr>
      <w:r>
        <w:rPr>
          <w:rFonts w:ascii="Times New Roman" w:hAnsi="Times New Roman" w:hint="eastAsia"/>
        </w:rPr>
        <w:t>第八章</w:t>
      </w:r>
      <w:r>
        <w:rPr>
          <w:rFonts w:ascii="Times New Roman" w:hAnsi="Times New Roman" w:cs="Times New Roman"/>
        </w:rPr>
        <w:tab/>
      </w:r>
      <w:r>
        <w:rPr>
          <w:rFonts w:ascii="Times New Roman" w:hAnsi="Times New Roman" w:hint="eastAsia"/>
        </w:rPr>
        <w:t>简单国民收入决定理论</w:t>
      </w:r>
      <w:r>
        <w:rPr>
          <w:rFonts w:ascii="Times New Roman" w:hAnsi="Times New Roman" w:cs="Times New Roman"/>
        </w:rPr>
        <w:t xml:space="preserve"> </w:t>
      </w:r>
      <w:r>
        <w:rPr>
          <w:rFonts w:ascii="Times New Roman" w:hAnsi="Times New Roman" w:cs="Times New Roman"/>
        </w:rPr>
        <w:tab/>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掌握消费函数和储蓄函数、平均消费倾向与边际消费倾向、平均储蓄倾向与边际储蓄倾向含义及其之间的关系，了解投资定义和分类，了解投资函数，理解乘数理论，掌握投资乘数理论及应用。了解四部门国民收入的决定。</w:t>
      </w:r>
    </w:p>
    <w:p w:rsidR="00C20999" w:rsidRDefault="00C20999">
      <w:pPr>
        <w:pStyle w:val="3"/>
        <w:rPr>
          <w:rFonts w:ascii="Times New Roman" w:hAnsi="Times New Roman" w:cs="Times New Roman"/>
        </w:rPr>
      </w:pPr>
      <w:r>
        <w:rPr>
          <w:rFonts w:ascii="Times New Roman" w:hAnsi="Times New Roman" w:hint="eastAsia"/>
        </w:rPr>
        <w:t>第九章</w:t>
      </w:r>
      <w:r>
        <w:rPr>
          <w:rFonts w:ascii="Times New Roman" w:hAnsi="Times New Roman" w:cs="Times New Roman"/>
        </w:rPr>
        <w:tab/>
      </w:r>
      <w:r>
        <w:rPr>
          <w:rFonts w:ascii="Times New Roman" w:hAnsi="Times New Roman" w:hint="eastAsia"/>
        </w:rPr>
        <w:t>产品市场和货币市场的一般均衡（</w:t>
      </w:r>
      <w:r>
        <w:rPr>
          <w:rFonts w:ascii="Times New Roman" w:hAnsi="Times New Roman" w:cs="Times New Roman"/>
        </w:rPr>
        <w:t>IS</w:t>
      </w:r>
      <w:r>
        <w:rPr>
          <w:rFonts w:ascii="Times New Roman" w:hAnsi="Times New Roman" w:hint="eastAsia"/>
        </w:rPr>
        <w:t>－</w:t>
      </w:r>
      <w:r>
        <w:rPr>
          <w:rFonts w:ascii="Times New Roman" w:hAnsi="Times New Roman" w:cs="Times New Roman"/>
        </w:rPr>
        <w:t>LM</w:t>
      </w:r>
      <w:r>
        <w:rPr>
          <w:rFonts w:ascii="Times New Roman" w:hAnsi="Times New Roman" w:hint="eastAsia"/>
        </w:rPr>
        <w:t>模型）</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掌握</w:t>
      </w:r>
      <w:r>
        <w:rPr>
          <w:rFonts w:ascii="Times New Roman" w:hAnsi="Times New Roman" w:cs="Times New Roman"/>
        </w:rPr>
        <w:t>IS</w:t>
      </w:r>
      <w:r>
        <w:rPr>
          <w:rFonts w:ascii="Times New Roman" w:hAnsi="Times New Roman" w:cs="宋体" w:hint="eastAsia"/>
        </w:rPr>
        <w:t>曲线、</w:t>
      </w:r>
      <w:r>
        <w:rPr>
          <w:rFonts w:ascii="Times New Roman" w:hAnsi="Times New Roman" w:cs="Times New Roman"/>
        </w:rPr>
        <w:t>LM</w:t>
      </w:r>
      <w:r>
        <w:rPr>
          <w:rFonts w:ascii="Times New Roman" w:hAnsi="Times New Roman" w:cs="宋体" w:hint="eastAsia"/>
        </w:rPr>
        <w:t>曲线的含义及其推导，理解影响</w:t>
      </w:r>
      <w:r>
        <w:rPr>
          <w:rFonts w:ascii="Times New Roman" w:hAnsi="Times New Roman" w:cs="Times New Roman"/>
        </w:rPr>
        <w:t>IS</w:t>
      </w:r>
      <w:r>
        <w:rPr>
          <w:rFonts w:ascii="Times New Roman" w:hAnsi="Times New Roman" w:cs="宋体" w:hint="eastAsia"/>
        </w:rPr>
        <w:t>、</w:t>
      </w:r>
      <w:r>
        <w:rPr>
          <w:rFonts w:ascii="Times New Roman" w:hAnsi="Times New Roman" w:cs="Times New Roman"/>
        </w:rPr>
        <w:t>LM</w:t>
      </w:r>
      <w:r>
        <w:rPr>
          <w:rFonts w:ascii="Times New Roman" w:hAnsi="Times New Roman" w:cs="宋体" w:hint="eastAsia"/>
        </w:rPr>
        <w:t>曲线移动的因素，能够运用</w:t>
      </w:r>
      <w:r>
        <w:rPr>
          <w:rFonts w:ascii="Times New Roman" w:hAnsi="Times New Roman" w:cs="Times New Roman"/>
        </w:rPr>
        <w:t>IS</w:t>
      </w:r>
      <w:r>
        <w:rPr>
          <w:rFonts w:ascii="Times New Roman" w:hAnsi="Times New Roman" w:cs="宋体" w:hint="eastAsia"/>
        </w:rPr>
        <w:t>－</w:t>
      </w:r>
      <w:r>
        <w:rPr>
          <w:rFonts w:ascii="Times New Roman" w:hAnsi="Times New Roman" w:cs="Times New Roman"/>
        </w:rPr>
        <w:t>LM</w:t>
      </w:r>
      <w:r>
        <w:rPr>
          <w:rFonts w:ascii="Times New Roman" w:hAnsi="Times New Roman" w:cs="宋体" w:hint="eastAsia"/>
        </w:rPr>
        <w:t>模型计算均衡国民收入和均衡利率，能够分析不同财政政策和货币政策对均衡国民收入和利率的影响。</w:t>
      </w:r>
    </w:p>
    <w:p w:rsidR="00C20999" w:rsidRDefault="00C20999">
      <w:pPr>
        <w:pStyle w:val="3"/>
        <w:rPr>
          <w:rFonts w:ascii="Times New Roman" w:hAnsi="Times New Roman" w:cs="Times New Roman"/>
        </w:rPr>
      </w:pPr>
      <w:r>
        <w:rPr>
          <w:rFonts w:ascii="Times New Roman" w:hAnsi="Times New Roman" w:hint="eastAsia"/>
        </w:rPr>
        <w:t>第十章</w:t>
      </w:r>
      <w:r>
        <w:rPr>
          <w:rFonts w:ascii="Times New Roman" w:hAnsi="Times New Roman" w:cs="Times New Roman"/>
        </w:rPr>
        <w:tab/>
      </w:r>
      <w:r>
        <w:rPr>
          <w:rFonts w:ascii="Times New Roman" w:hAnsi="Times New Roman" w:hint="eastAsia"/>
        </w:rPr>
        <w:t>总需求－总供给模型（</w:t>
      </w:r>
      <w:r>
        <w:rPr>
          <w:rFonts w:ascii="Times New Roman" w:hAnsi="Times New Roman" w:cs="Times New Roman"/>
        </w:rPr>
        <w:t>AD</w:t>
      </w:r>
      <w:r>
        <w:rPr>
          <w:rFonts w:ascii="Times New Roman" w:hAnsi="Times New Roman" w:hint="eastAsia"/>
        </w:rPr>
        <w:t>－</w:t>
      </w:r>
      <w:r>
        <w:rPr>
          <w:rFonts w:ascii="Times New Roman" w:hAnsi="Times New Roman" w:cs="Times New Roman"/>
        </w:rPr>
        <w:t>AS</w:t>
      </w:r>
      <w:r>
        <w:rPr>
          <w:rFonts w:ascii="Times New Roman" w:hAnsi="Times New Roman" w:hint="eastAsia"/>
        </w:rPr>
        <w:t>模型）</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宏观经济中长期和短期的界定，掌握总需求曲线特征、原因及其变动，掌握长期、短期总供给曲线的特征、原因及其变动，能够运用总需求与总供给模型分析解释总供给与总需求变动对国内生产总值和物价水平的影响，掌握短期经济波动的原因。</w:t>
      </w:r>
    </w:p>
    <w:p w:rsidR="00C20999" w:rsidRDefault="00C20999">
      <w:pPr>
        <w:pStyle w:val="3"/>
        <w:rPr>
          <w:rFonts w:ascii="Times New Roman" w:hAnsi="Times New Roman" w:cs="Times New Roman"/>
        </w:rPr>
      </w:pPr>
      <w:r>
        <w:rPr>
          <w:rFonts w:ascii="Times New Roman" w:hAnsi="Times New Roman" w:hint="eastAsia"/>
        </w:rPr>
        <w:t>第十一章</w:t>
      </w:r>
      <w:r>
        <w:rPr>
          <w:rFonts w:ascii="Times New Roman" w:hAnsi="Times New Roman" w:cs="Times New Roman"/>
        </w:rPr>
        <w:tab/>
      </w:r>
      <w:r>
        <w:rPr>
          <w:rFonts w:ascii="Times New Roman" w:hAnsi="Times New Roman" w:hint="eastAsia"/>
        </w:rPr>
        <w:t>通货膨胀和失业理论</w:t>
      </w:r>
    </w:p>
    <w:p w:rsidR="00C20999" w:rsidRDefault="00C20999">
      <w:pPr>
        <w:spacing w:line="360" w:lineRule="auto"/>
        <w:ind w:firstLineChars="200" w:firstLine="420"/>
        <w:rPr>
          <w:rFonts w:ascii="Times New Roman" w:hAnsi="Times New Roman" w:cs="Times New Roman"/>
        </w:rPr>
      </w:pPr>
      <w:r>
        <w:rPr>
          <w:rFonts w:ascii="Times New Roman" w:hAnsi="Times New Roman" w:cs="宋体" w:hint="eastAsia"/>
        </w:rPr>
        <w:t>理解通货膨胀的含义、产生的原因及其经济影响；掌握劳动力市场的需求、供给及其均衡，掌握充分就业、摩擦性失业、结构性失业、周期性失业、失业率、自然失业率、奥肯定律和菲利普斯曲线含义及失业原因。</w:t>
      </w:r>
    </w:p>
    <w:p w:rsidR="00C20999" w:rsidRDefault="00C20999">
      <w:pPr>
        <w:pStyle w:val="3"/>
        <w:rPr>
          <w:rFonts w:ascii="Times New Roman" w:hAnsi="Times New Roman" w:cs="Times New Roman"/>
        </w:rPr>
      </w:pPr>
      <w:r>
        <w:rPr>
          <w:rFonts w:ascii="Times New Roman" w:hAnsi="Times New Roman" w:hint="eastAsia"/>
        </w:rPr>
        <w:t>第十二章</w:t>
      </w:r>
      <w:r>
        <w:rPr>
          <w:rFonts w:ascii="Times New Roman" w:hAnsi="Times New Roman" w:cs="Times New Roman"/>
        </w:rPr>
        <w:tab/>
      </w:r>
      <w:r>
        <w:rPr>
          <w:rFonts w:ascii="Times New Roman" w:hAnsi="Times New Roman" w:hint="eastAsia"/>
        </w:rPr>
        <w:t>宏观经济政策</w:t>
      </w:r>
    </w:p>
    <w:p w:rsidR="00C20999" w:rsidRDefault="00C20999">
      <w:pPr>
        <w:spacing w:line="276" w:lineRule="auto"/>
        <w:rPr>
          <w:rFonts w:ascii="Times New Roman" w:hAnsi="Times New Roman" w:cs="Times New Roman"/>
          <w:color w:val="000000"/>
          <w:sz w:val="24"/>
          <w:szCs w:val="24"/>
        </w:rPr>
      </w:pPr>
      <w:r>
        <w:rPr>
          <w:rFonts w:ascii="Times New Roman" w:hAnsi="Times New Roman" w:cs="宋体" w:hint="eastAsia"/>
        </w:rPr>
        <w:t>了解宏观经济政策的目标，了解财政政策含义和工具，理解财政政策自动稳定器作用和财政政策的挤出效应；了解货币政策含义，掌握货币政策的三个主要工具及其运用；掌握财政政策、货币政策在宏观经济调控中的运用。</w:t>
      </w:r>
    </w:p>
    <w:p w:rsidR="00C20999" w:rsidRDefault="00C20999">
      <w:pPr>
        <w:pStyle w:val="Heading1"/>
        <w:spacing w:line="360" w:lineRule="auto"/>
        <w:jc w:val="center"/>
        <w:rPr>
          <w:rFonts w:ascii="Times New Roman" w:hAnsi="Times New Roman" w:cs="Times New Roman"/>
        </w:rPr>
      </w:pPr>
      <w:r>
        <w:rPr>
          <w:rFonts w:ascii="Times New Roman" w:hAnsi="Times New Roman" w:cs="宋体" w:hint="eastAsia"/>
        </w:rPr>
        <w:t>三、参考样卷</w:t>
      </w:r>
    </w:p>
    <w:p w:rsidR="00C20999" w:rsidRDefault="00C20999">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AAAA
</w:fldData>
        </w:fldChar>
      </w:r>
      <w:r>
        <w:rPr>
          <w:rFonts w:ascii="Times New Roman" w:hAnsi="Times New Roman" w:cs="Times New Roman"/>
          <w:color w:val="000000"/>
          <w:sz w:val="24"/>
          <w:szCs w:val="24"/>
        </w:rPr>
        <w:instrText>ADDIN CNKISM.UserStyle</w:instrText>
      </w:r>
      <w:r w:rsidRPr="00AC578D">
        <w:rPr>
          <w:rFonts w:ascii="Times New Roman" w:hAnsi="Times New Roman" w:cs="Times New Roman"/>
          <w:color w:val="000000"/>
          <w:sz w:val="24"/>
          <w:szCs w:val="24"/>
        </w:rPr>
      </w:r>
      <w:r>
        <w:rPr>
          <w:rFonts w:ascii="Times New Roman" w:hAnsi="Times New Roman" w:cs="Times New Roman"/>
          <w:color w:val="000000"/>
          <w:sz w:val="24"/>
          <w:szCs w:val="24"/>
        </w:rPr>
        <w:fldChar w:fldCharType="end"/>
      </w:r>
    </w:p>
    <w:tbl>
      <w:tblPr>
        <w:tblpPr w:leftFromText="180" w:rightFromText="180" w:vertAnchor="text" w:tblpY="1"/>
        <w:tblOverlap w:val="never"/>
        <w:tblW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
        <w:gridCol w:w="971"/>
      </w:tblGrid>
      <w:tr w:rsidR="00C20999">
        <w:trPr>
          <w:trHeight w:val="395"/>
        </w:trPr>
        <w:tc>
          <w:tcPr>
            <w:tcW w:w="0" w:type="auto"/>
          </w:tcPr>
          <w:p w:rsidR="00C20999" w:rsidRDefault="00C20999">
            <w:pPr>
              <w:spacing w:line="276" w:lineRule="auto"/>
              <w:rPr>
                <w:rFonts w:ascii="Times New Roman" w:hAnsi="Times New Roman" w:cs="Times New Roman"/>
                <w:color w:val="000000"/>
                <w:kern w:val="0"/>
                <w:sz w:val="24"/>
                <w:szCs w:val="24"/>
              </w:rPr>
            </w:pPr>
            <w:r>
              <w:rPr>
                <w:rFonts w:ascii="Times New Roman" w:hAnsi="Times New Roman" w:cs="宋体" w:hint="eastAsia"/>
                <w:color w:val="000000"/>
                <w:kern w:val="0"/>
                <w:sz w:val="24"/>
                <w:szCs w:val="24"/>
              </w:rPr>
              <w:t>得分</w:t>
            </w:r>
          </w:p>
        </w:tc>
        <w:tc>
          <w:tcPr>
            <w:tcW w:w="0" w:type="auto"/>
          </w:tcPr>
          <w:p w:rsidR="00C20999" w:rsidRDefault="00C20999">
            <w:pPr>
              <w:spacing w:line="276" w:lineRule="auto"/>
              <w:rPr>
                <w:rFonts w:ascii="Times New Roman" w:hAnsi="Times New Roman" w:cs="Times New Roman"/>
                <w:color w:val="000000"/>
                <w:kern w:val="0"/>
                <w:sz w:val="24"/>
                <w:szCs w:val="24"/>
              </w:rPr>
            </w:pPr>
            <w:r>
              <w:rPr>
                <w:rFonts w:ascii="Times New Roman" w:hAnsi="Times New Roman" w:cs="宋体" w:hint="eastAsia"/>
                <w:color w:val="000000"/>
                <w:kern w:val="0"/>
                <w:sz w:val="24"/>
                <w:szCs w:val="24"/>
              </w:rPr>
              <w:t>评卷人</w:t>
            </w:r>
          </w:p>
        </w:tc>
      </w:tr>
      <w:tr w:rsidR="00C20999">
        <w:trPr>
          <w:trHeight w:val="414"/>
        </w:trPr>
        <w:tc>
          <w:tcPr>
            <w:tcW w:w="0" w:type="auto"/>
          </w:tcPr>
          <w:p w:rsidR="00C20999" w:rsidRDefault="00C20999">
            <w:pPr>
              <w:spacing w:line="276" w:lineRule="auto"/>
              <w:rPr>
                <w:rFonts w:ascii="Times New Roman" w:hAnsi="Times New Roman" w:cs="Times New Roman"/>
                <w:b/>
                <w:bCs/>
                <w:color w:val="000000"/>
                <w:kern w:val="0"/>
                <w:sz w:val="24"/>
                <w:szCs w:val="24"/>
              </w:rPr>
            </w:pPr>
          </w:p>
        </w:tc>
        <w:tc>
          <w:tcPr>
            <w:tcW w:w="0" w:type="auto"/>
          </w:tcPr>
          <w:p w:rsidR="00C20999" w:rsidRDefault="00C20999">
            <w:pPr>
              <w:spacing w:line="276" w:lineRule="auto"/>
              <w:rPr>
                <w:rFonts w:ascii="Times New Roman" w:hAnsi="Times New Roman" w:cs="Times New Roman"/>
                <w:b/>
                <w:bCs/>
                <w:color w:val="000000"/>
                <w:kern w:val="0"/>
                <w:sz w:val="24"/>
                <w:szCs w:val="24"/>
              </w:rPr>
            </w:pPr>
          </w:p>
        </w:tc>
      </w:tr>
    </w:tbl>
    <w:p w:rsidR="00C20999" w:rsidRDefault="00C20999">
      <w:pPr>
        <w:spacing w:line="276" w:lineRule="auto"/>
        <w:ind w:left="1260"/>
        <w:rPr>
          <w:rFonts w:ascii="Times New Roman" w:hAnsi="Times New Roman" w:cs="Times New Roman"/>
          <w:color w:val="000000"/>
          <w:sz w:val="24"/>
          <w:szCs w:val="24"/>
        </w:rPr>
      </w:pPr>
      <w:r>
        <w:rPr>
          <w:rFonts w:ascii="Times New Roman" w:hAnsi="Times New Roman" w:cs="宋体" w:hint="eastAsia"/>
          <w:b/>
          <w:bCs/>
          <w:color w:val="000000"/>
          <w:sz w:val="28"/>
          <w:szCs w:val="28"/>
        </w:rPr>
        <w:t>一、单项选择题</w:t>
      </w:r>
      <w:r>
        <w:rPr>
          <w:rFonts w:ascii="Times New Roman" w:hAnsi="Times New Roman" w:cs="宋体" w:hint="eastAsia"/>
          <w:color w:val="000000"/>
          <w:sz w:val="24"/>
          <w:szCs w:val="24"/>
        </w:rPr>
        <w:t>（在每小题列出的四个备选项中只有一个是最符合题目要求的，请将其代码填写在题后的括号内。错选、多选或未选均无分。本大题共</w:t>
      </w:r>
      <w:r>
        <w:rPr>
          <w:rFonts w:ascii="Times New Roman" w:hAnsi="Times New Roman" w:cs="Times New Roman"/>
          <w:color w:val="000000"/>
          <w:sz w:val="24"/>
          <w:szCs w:val="24"/>
        </w:rPr>
        <w:t>25</w:t>
      </w:r>
      <w:r>
        <w:rPr>
          <w:rFonts w:ascii="Times New Roman" w:hAnsi="Times New Roman" w:cs="宋体" w:hint="eastAsia"/>
          <w:color w:val="000000"/>
          <w:sz w:val="24"/>
          <w:szCs w:val="24"/>
        </w:rPr>
        <w:t>小题，每小题</w:t>
      </w:r>
      <w:r>
        <w:rPr>
          <w:rFonts w:ascii="Times New Roman" w:hAnsi="Times New Roman" w:cs="Times New Roman"/>
          <w:color w:val="000000"/>
          <w:sz w:val="24"/>
          <w:szCs w:val="24"/>
        </w:rPr>
        <w:t>2</w:t>
      </w:r>
      <w:r>
        <w:rPr>
          <w:rFonts w:ascii="Times New Roman" w:hAnsi="Times New Roman" w:cs="宋体" w:hint="eastAsia"/>
          <w:color w:val="000000"/>
          <w:sz w:val="24"/>
          <w:szCs w:val="24"/>
        </w:rPr>
        <w:t>分，共计</w:t>
      </w:r>
      <w:r>
        <w:rPr>
          <w:rFonts w:ascii="Times New Roman" w:hAnsi="Times New Roman" w:cs="Times New Roman"/>
          <w:color w:val="000000"/>
          <w:sz w:val="24"/>
          <w:szCs w:val="24"/>
        </w:rPr>
        <w:t>50</w:t>
      </w:r>
      <w:r>
        <w:rPr>
          <w:rFonts w:ascii="Times New Roman" w:hAnsi="Times New Roman" w:cs="宋体" w:hint="eastAsia"/>
          <w:color w:val="000000"/>
          <w:sz w:val="24"/>
          <w:szCs w:val="24"/>
        </w:rPr>
        <w:t>分）</w:t>
      </w:r>
    </w:p>
    <w:p w:rsidR="00C20999" w:rsidRDefault="00C20999">
      <w:pPr>
        <w:spacing w:line="276" w:lineRule="auto"/>
        <w:ind w:left="1260"/>
        <w:rPr>
          <w:rFonts w:ascii="Times New Roman" w:hAnsi="Times New Roman" w:cs="Times New Roman"/>
          <w:color w:val="000000"/>
          <w:sz w:val="24"/>
          <w:szCs w:val="24"/>
        </w:rPr>
      </w:pP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标志着经济学作为一门学科诞生的一部著作是（</w:t>
      </w:r>
      <w:r>
        <w:rPr>
          <w:rFonts w:ascii="Times New Roman" w:hAnsi="Times New Roman" w:cs="Times New Roman"/>
          <w:color w:val="000000"/>
        </w:rPr>
        <w:t xml:space="preserve">    </w:t>
      </w:r>
      <w:r>
        <w:rPr>
          <w:rFonts w:ascii="Times New Roman" w:hAnsi="Times New Roman" w:cs="宋体" w:hint="eastAsia"/>
          <w:color w:val="000000"/>
        </w:rPr>
        <w:t>）。</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．亚当</w:t>
      </w:r>
      <w:r>
        <w:rPr>
          <w:rFonts w:ascii="Times New Roman" w:hAnsi="Times New Roman" w:cs="Times New Roman"/>
          <w:color w:val="000000"/>
        </w:rPr>
        <w:t>•</w:t>
      </w:r>
      <w:r>
        <w:rPr>
          <w:rFonts w:ascii="Times New Roman" w:hAnsi="Times New Roman" w:cs="宋体" w:hint="eastAsia"/>
          <w:color w:val="000000"/>
        </w:rPr>
        <w:t>斯密的《国富论》</w:t>
      </w:r>
      <w:r>
        <w:rPr>
          <w:rFonts w:ascii="Times New Roman" w:hAnsi="Times New Roman" w:cs="Times New Roman"/>
          <w:color w:val="000000"/>
        </w:rPr>
        <w:t xml:space="preserve">             B</w:t>
      </w:r>
      <w:r>
        <w:rPr>
          <w:rFonts w:ascii="Times New Roman" w:hAnsi="Times New Roman" w:cs="宋体" w:hint="eastAsia"/>
          <w:color w:val="000000"/>
        </w:rPr>
        <w:t>．马歇尔的《经济学原理》</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．凯恩斯的《就业、利息和货币通论》</w:t>
      </w:r>
      <w:r>
        <w:rPr>
          <w:rFonts w:ascii="Times New Roman" w:hAnsi="Times New Roman" w:cs="Times New Roman"/>
          <w:color w:val="000000"/>
        </w:rPr>
        <w:t xml:space="preserve">  D</w:t>
      </w:r>
      <w:r>
        <w:rPr>
          <w:rFonts w:ascii="Times New Roman" w:hAnsi="Times New Roman" w:cs="宋体" w:hint="eastAsia"/>
          <w:color w:val="000000"/>
        </w:rPr>
        <w:t>．萨缪尔森的《经济学》</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当禽流感到来时，鸡蛋的销量下降了，但价格却没有太大的变化。对此解释最为合理的是：</w:t>
      </w:r>
      <w:r>
        <w:rPr>
          <w:rFonts w:ascii="Times New Roman" w:hAnsi="Times New Roman" w:cs="Times New Roman"/>
          <w:color w:val="000000"/>
        </w:rPr>
        <w:t>(</w:t>
      </w:r>
      <w:r>
        <w:rPr>
          <w:rFonts w:ascii="Times New Roman" w:hAnsi="Times New Roman" w:cs="Times New Roman"/>
          <w:color w:val="000000"/>
        </w:rPr>
        <w:tab/>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鸡蛋的供给曲线完全水平，而需求曲线左移</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鸡蛋的需求曲线完全水平，而供给曲线左移</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鸡蛋的供给曲线和需求曲线都发生了左移</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这种现象违背了供求理论，属于异常现象</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某商品的价格上升了</w:t>
      </w:r>
      <w:r>
        <w:rPr>
          <w:rFonts w:ascii="Times New Roman" w:hAnsi="Times New Roman" w:cs="Times New Roman"/>
          <w:color w:val="000000"/>
        </w:rPr>
        <w:t>2%</w:t>
      </w:r>
      <w:r>
        <w:rPr>
          <w:rFonts w:ascii="Times New Roman" w:hAnsi="Times New Roman" w:cs="宋体" w:hint="eastAsia"/>
          <w:color w:val="000000"/>
        </w:rPr>
        <w:t>，其需求量下降了</w:t>
      </w:r>
      <w:r>
        <w:rPr>
          <w:rFonts w:ascii="Times New Roman" w:hAnsi="Times New Roman" w:cs="Times New Roman"/>
          <w:color w:val="000000"/>
        </w:rPr>
        <w:t>12%</w:t>
      </w:r>
      <w:r>
        <w:rPr>
          <w:rFonts w:ascii="Times New Roman" w:hAnsi="Times New Roman" w:cs="宋体" w:hint="eastAsia"/>
          <w:color w:val="000000"/>
        </w:rPr>
        <w:t>，以下哪个陈述最适用该商品？</w:t>
      </w:r>
      <w:r>
        <w:rPr>
          <w:rFonts w:ascii="Times New Roman" w:hAnsi="Times New Roman" w:cs="Times New Roman"/>
          <w:color w:val="000000"/>
        </w:rPr>
        <w:t>(</w:t>
      </w:r>
      <w:r>
        <w:rPr>
          <w:rFonts w:ascii="Times New Roman" w:hAnsi="Times New Roman" w:cs="Times New Roman"/>
          <w:color w:val="000000"/>
        </w:rPr>
        <w:tab/>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该商品几乎没有相近的替代品</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该商品是奢侈品</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该商品的市场定义范围很大</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相关的考察时间段很短</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小王平时都是在家做晚饭（假设在家做饭的原材料费用可以忽略不计）。而今天，他决定把做饭的时间用来加班</w:t>
      </w:r>
      <w:r>
        <w:rPr>
          <w:rFonts w:ascii="Times New Roman" w:hAnsi="Times New Roman" w:cs="Times New Roman"/>
          <w:color w:val="000000"/>
        </w:rPr>
        <w:t>1</w:t>
      </w:r>
      <w:r>
        <w:rPr>
          <w:rFonts w:ascii="Times New Roman" w:hAnsi="Times New Roman" w:cs="宋体" w:hint="eastAsia"/>
          <w:color w:val="000000"/>
        </w:rPr>
        <w:t>小时，以多挣</w:t>
      </w:r>
      <w:r>
        <w:rPr>
          <w:rFonts w:ascii="Times New Roman" w:hAnsi="Times New Roman" w:cs="Times New Roman"/>
          <w:color w:val="000000"/>
        </w:rPr>
        <w:t>50</w:t>
      </w:r>
      <w:r>
        <w:rPr>
          <w:rFonts w:ascii="Times New Roman" w:hAnsi="Times New Roman" w:cs="宋体" w:hint="eastAsia"/>
          <w:color w:val="000000"/>
        </w:rPr>
        <w:t>元；在加班回家的路上，他给自己买了</w:t>
      </w:r>
      <w:r>
        <w:rPr>
          <w:rFonts w:ascii="Times New Roman" w:hAnsi="Times New Roman" w:cs="Times New Roman"/>
          <w:color w:val="000000"/>
        </w:rPr>
        <w:t>20</w:t>
      </w:r>
      <w:r>
        <w:rPr>
          <w:rFonts w:ascii="Times New Roman" w:hAnsi="Times New Roman" w:cs="宋体" w:hint="eastAsia"/>
          <w:color w:val="000000"/>
        </w:rPr>
        <w:t>元的麦当劳快餐当作晚饭。则小王所有这些行动导致的</w:t>
      </w:r>
      <w:r>
        <w:rPr>
          <w:rFonts w:ascii="Times New Roman" w:hAnsi="Times New Roman" w:cs="Times New Roman"/>
          <w:color w:val="000000"/>
        </w:rPr>
        <w:t>GDP</w:t>
      </w:r>
      <w:r>
        <w:rPr>
          <w:rFonts w:ascii="Times New Roman" w:hAnsi="Times New Roman" w:cs="宋体" w:hint="eastAsia"/>
          <w:color w:val="000000"/>
        </w:rPr>
        <w:t>增加为：</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  20</w:t>
      </w:r>
      <w:r>
        <w:rPr>
          <w:rFonts w:ascii="Times New Roman" w:hAnsi="Times New Roman" w:cs="宋体" w:hint="eastAsia"/>
          <w:color w:val="000000"/>
        </w:rPr>
        <w:t>元</w:t>
      </w:r>
      <w:r>
        <w:rPr>
          <w:rFonts w:ascii="Times New Roman" w:hAnsi="Times New Roman" w:cs="Times New Roman"/>
          <w:color w:val="000000"/>
        </w:rPr>
        <w:t>B  30</w:t>
      </w:r>
      <w:r>
        <w:rPr>
          <w:rFonts w:ascii="Times New Roman" w:hAnsi="Times New Roman" w:cs="宋体" w:hint="eastAsia"/>
          <w:color w:val="000000"/>
        </w:rPr>
        <w:t>元</w:t>
      </w:r>
      <w:r>
        <w:rPr>
          <w:rFonts w:ascii="Times New Roman" w:hAnsi="Times New Roman" w:cs="Times New Roman"/>
          <w:color w:val="000000"/>
        </w:rPr>
        <w:t>C  50</w:t>
      </w:r>
      <w:r>
        <w:rPr>
          <w:rFonts w:ascii="Times New Roman" w:hAnsi="Times New Roman" w:cs="宋体" w:hint="eastAsia"/>
          <w:color w:val="000000"/>
        </w:rPr>
        <w:t>元</w:t>
      </w:r>
      <w:r>
        <w:rPr>
          <w:rFonts w:ascii="Times New Roman" w:hAnsi="Times New Roman" w:cs="Times New Roman"/>
          <w:color w:val="000000"/>
        </w:rPr>
        <w:t>D  70</w:t>
      </w:r>
      <w:r>
        <w:rPr>
          <w:rFonts w:ascii="Times New Roman" w:hAnsi="Times New Roman" w:cs="宋体" w:hint="eastAsia"/>
          <w:color w:val="000000"/>
        </w:rPr>
        <w:t>元</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某工人在工资率每小时</w:t>
      </w:r>
      <w:r>
        <w:rPr>
          <w:rFonts w:ascii="Times New Roman" w:hAnsi="Times New Roman" w:cs="Times New Roman"/>
          <w:color w:val="000000"/>
        </w:rPr>
        <w:t>2</w:t>
      </w:r>
      <w:r>
        <w:rPr>
          <w:rFonts w:ascii="Times New Roman" w:hAnsi="Times New Roman" w:cs="宋体" w:hint="eastAsia"/>
          <w:color w:val="000000"/>
        </w:rPr>
        <w:t>美元时挣</w:t>
      </w:r>
      <w:r>
        <w:rPr>
          <w:rFonts w:ascii="Times New Roman" w:hAnsi="Times New Roman" w:cs="Times New Roman"/>
          <w:color w:val="000000"/>
        </w:rPr>
        <w:t>80</w:t>
      </w:r>
      <w:r>
        <w:rPr>
          <w:rFonts w:ascii="Times New Roman" w:hAnsi="Times New Roman" w:cs="宋体" w:hint="eastAsia"/>
          <w:color w:val="000000"/>
        </w:rPr>
        <w:t>美元，每小时</w:t>
      </w:r>
      <w:r>
        <w:rPr>
          <w:rFonts w:ascii="Times New Roman" w:hAnsi="Times New Roman" w:cs="Times New Roman"/>
          <w:color w:val="000000"/>
        </w:rPr>
        <w:t>3</w:t>
      </w:r>
      <w:r>
        <w:rPr>
          <w:rFonts w:ascii="Times New Roman" w:hAnsi="Times New Roman" w:cs="宋体" w:hint="eastAsia"/>
          <w:color w:val="000000"/>
        </w:rPr>
        <w:t>美元时挣</w:t>
      </w:r>
      <w:r>
        <w:rPr>
          <w:rFonts w:ascii="Times New Roman" w:hAnsi="Times New Roman" w:cs="Times New Roman"/>
          <w:color w:val="000000"/>
        </w:rPr>
        <w:t>105</w:t>
      </w:r>
      <w:r>
        <w:rPr>
          <w:rFonts w:ascii="Times New Roman" w:hAnsi="Times New Roman" w:cs="宋体" w:hint="eastAsia"/>
          <w:color w:val="000000"/>
        </w:rPr>
        <w:t>美元，由此可以判定（</w:t>
      </w:r>
      <w:r>
        <w:rPr>
          <w:rFonts w:ascii="Times New Roman" w:hAnsi="Times New Roman" w:cs="Times New Roman"/>
          <w:color w:val="000000"/>
        </w:rPr>
        <w:tab/>
      </w:r>
      <w:r>
        <w:rPr>
          <w:rFonts w:ascii="Times New Roman" w:hAnsi="Times New Roman" w:cs="宋体" w:hint="eastAsia"/>
          <w:color w:val="000000"/>
        </w:rPr>
        <w:t>）</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收入效应起主要作用</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B </w:t>
      </w:r>
      <w:r>
        <w:rPr>
          <w:rFonts w:ascii="Times New Roman" w:hAnsi="Times New Roman" w:cs="宋体" w:hint="eastAsia"/>
          <w:color w:val="000000"/>
        </w:rPr>
        <w:t>替代效应起主要作用</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收入效应和替代效应均未发生作用</w:t>
      </w:r>
      <w:r>
        <w:rPr>
          <w:rFonts w:ascii="Times New Roman" w:hAnsi="Times New Roman" w:cs="Times New Roman"/>
          <w:color w:val="000000"/>
        </w:rPr>
        <w:tab/>
      </w:r>
      <w:r>
        <w:rPr>
          <w:rFonts w:ascii="Times New Roman" w:hAnsi="Times New Roman" w:cs="Times New Roman"/>
          <w:color w:val="000000"/>
        </w:rPr>
        <w:tab/>
        <w:t xml:space="preserve">D </w:t>
      </w:r>
      <w:r>
        <w:rPr>
          <w:rFonts w:ascii="Times New Roman" w:hAnsi="Times New Roman" w:cs="宋体" w:hint="eastAsia"/>
          <w:color w:val="000000"/>
        </w:rPr>
        <w:t>上述三者都不对</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需求定理表明（</w:t>
      </w:r>
      <w:r>
        <w:rPr>
          <w:rFonts w:ascii="Times New Roman" w:hAnsi="Times New Roman" w:cs="Times New Roman"/>
          <w:color w:val="000000"/>
        </w:rPr>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随着汽油的价格提高，对小汽车的需求量将下降</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宋体" w:hint="eastAsia"/>
          <w:color w:val="000000"/>
        </w:rPr>
        <w:t>药品的价格上涨会使药品的质量得到提高</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计算机的价格下降会引起其需求量增加</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D </w:t>
      </w:r>
      <w:r>
        <w:rPr>
          <w:rFonts w:ascii="Times New Roman" w:hAnsi="Times New Roman" w:cs="宋体" w:hint="eastAsia"/>
          <w:color w:val="000000"/>
        </w:rPr>
        <w:t>随着乒乓球价格下降，对球拍的需求量会增加</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在完全竞争市场上，一个行业面临的需求曲线是：（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color w:val="000000"/>
        </w:rPr>
        <w:tab/>
      </w:r>
      <w:r>
        <w:rPr>
          <w:rFonts w:ascii="Times New Roman" w:hAnsi="Times New Roman" w:cs="宋体" w:hint="eastAsia"/>
          <w:color w:val="000000"/>
        </w:rPr>
        <w:t>向右下方倾斜的曲线</w:t>
      </w:r>
      <w:r>
        <w:rPr>
          <w:rFonts w:ascii="Times New Roman" w:hAnsi="Times New Roman" w:cs="Times New Roman"/>
          <w:color w:val="000000"/>
        </w:rPr>
        <w:t xml:space="preserve">    B </w:t>
      </w:r>
      <w:r>
        <w:rPr>
          <w:rFonts w:ascii="Times New Roman" w:hAnsi="Times New Roman" w:cs="Times New Roman"/>
          <w:color w:val="000000"/>
        </w:rPr>
        <w:tab/>
      </w:r>
      <w:r>
        <w:rPr>
          <w:rFonts w:ascii="Times New Roman" w:hAnsi="Times New Roman" w:cs="宋体" w:hint="eastAsia"/>
          <w:color w:val="000000"/>
        </w:rPr>
        <w:t>与横轴平行的线</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rPr>
        <w:tab/>
      </w:r>
      <w:r>
        <w:rPr>
          <w:rFonts w:ascii="Times New Roman" w:hAnsi="Times New Roman" w:cs="宋体" w:hint="eastAsia"/>
          <w:color w:val="000000"/>
        </w:rPr>
        <w:t>与横轴垂直的线</w:t>
      </w:r>
      <w:r>
        <w:rPr>
          <w:rFonts w:ascii="Times New Roman" w:hAnsi="Times New Roman" w:cs="Times New Roman"/>
          <w:color w:val="000000"/>
        </w:rPr>
        <w:t xml:space="preserve">        D </w:t>
      </w:r>
      <w:r>
        <w:rPr>
          <w:rFonts w:ascii="Times New Roman" w:hAnsi="Times New Roman" w:cs="Times New Roman"/>
          <w:color w:val="000000"/>
        </w:rPr>
        <w:tab/>
      </w:r>
      <w:r>
        <w:rPr>
          <w:rFonts w:ascii="Times New Roman" w:hAnsi="Times New Roman" w:cs="宋体" w:hint="eastAsia"/>
          <w:color w:val="000000"/>
        </w:rPr>
        <w:t>双曲线</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卖方比买方知道更多关于商品的信息，这种情况被称为（</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逆向选择</w:t>
      </w:r>
      <w:r>
        <w:rPr>
          <w:rFonts w:ascii="Times New Roman" w:hAnsi="Times New Roman" w:cs="Times New Roman"/>
          <w:color w:val="000000"/>
        </w:rPr>
        <w:t xml:space="preserve">      B </w:t>
      </w:r>
      <w:r>
        <w:rPr>
          <w:rFonts w:ascii="Times New Roman" w:hAnsi="Times New Roman" w:cs="宋体" w:hint="eastAsia"/>
          <w:color w:val="000000"/>
        </w:rPr>
        <w:t>搭便车问题</w:t>
      </w:r>
      <w:r>
        <w:rPr>
          <w:rFonts w:ascii="Times New Roman" w:hAnsi="Times New Roman" w:cs="Times New Roman"/>
          <w:color w:val="000000"/>
        </w:rPr>
        <w:tab/>
        <w:t xml:space="preserve">C </w:t>
      </w:r>
      <w:r>
        <w:rPr>
          <w:rFonts w:ascii="Times New Roman" w:hAnsi="Times New Roman" w:cs="宋体" w:hint="eastAsia"/>
          <w:color w:val="000000"/>
        </w:rPr>
        <w:t>信息不对称</w:t>
      </w:r>
      <w:r>
        <w:rPr>
          <w:rFonts w:ascii="Times New Roman" w:hAnsi="Times New Roman" w:cs="Times New Roman"/>
          <w:color w:val="000000"/>
        </w:rPr>
        <w:t xml:space="preserve">     D </w:t>
      </w:r>
      <w:r>
        <w:rPr>
          <w:rFonts w:ascii="Times New Roman" w:hAnsi="Times New Roman" w:cs="宋体" w:hint="eastAsia"/>
          <w:color w:val="000000"/>
        </w:rPr>
        <w:t>道德风险</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如果一个市场上，一种商品相对社会最优产量来说，处于供给不足状态，这说明存在（</w:t>
      </w:r>
      <w:r>
        <w:rPr>
          <w:rFonts w:ascii="Times New Roman" w:hAnsi="Times New Roman" w:cs="Times New Roman"/>
          <w:color w:val="000000"/>
        </w:rPr>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正外部性</w:t>
      </w:r>
      <w:r>
        <w:rPr>
          <w:rFonts w:ascii="Times New Roman" w:hAnsi="Times New Roman" w:cs="Times New Roman"/>
          <w:color w:val="000000"/>
        </w:rPr>
        <w:tab/>
      </w:r>
      <w:r>
        <w:rPr>
          <w:rFonts w:ascii="Times New Roman" w:hAnsi="Times New Roman" w:cs="Times New Roman"/>
          <w:color w:val="000000"/>
        </w:rPr>
        <w:tab/>
        <w:t xml:space="preserve">   B </w:t>
      </w:r>
      <w:r>
        <w:rPr>
          <w:rFonts w:ascii="Times New Roman" w:hAnsi="Times New Roman" w:cs="宋体" w:hint="eastAsia"/>
          <w:color w:val="000000"/>
        </w:rPr>
        <w:t>信息不完全</w:t>
      </w:r>
      <w:r>
        <w:rPr>
          <w:rFonts w:ascii="Times New Roman" w:hAnsi="Times New Roman" w:cs="Times New Roman"/>
          <w:color w:val="000000"/>
        </w:rPr>
        <w:tab/>
      </w:r>
      <w:r>
        <w:rPr>
          <w:rFonts w:ascii="Times New Roman" w:hAnsi="Times New Roman" w:cs="Times New Roman"/>
          <w:color w:val="000000"/>
        </w:rPr>
        <w:tab/>
        <w:t>C</w:t>
      </w:r>
      <w:r>
        <w:rPr>
          <w:rFonts w:ascii="Times New Roman" w:hAnsi="Times New Roman" w:cs="宋体" w:hint="eastAsia"/>
          <w:color w:val="000000"/>
        </w:rPr>
        <w:t>负外部性</w:t>
      </w:r>
      <w:r>
        <w:rPr>
          <w:rFonts w:ascii="Times New Roman" w:hAnsi="Times New Roman" w:cs="Times New Roman"/>
          <w:color w:val="000000"/>
        </w:rPr>
        <w:t xml:space="preserve">        D</w:t>
      </w:r>
      <w:r>
        <w:rPr>
          <w:rFonts w:ascii="Times New Roman" w:hAnsi="Times New Roman" w:cs="宋体" w:hint="eastAsia"/>
          <w:color w:val="000000"/>
        </w:rPr>
        <w:t>逆向选择</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关于洛伦斯曲线和基尼系数，正确的说法是（</w:t>
      </w:r>
      <w:r>
        <w:rPr>
          <w:rFonts w:ascii="Times New Roman" w:hAnsi="Times New Roman" w:cs="Times New Roman"/>
          <w:color w:val="000000"/>
        </w:rPr>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洛伦斯曲线弯曲程度越大，基尼系数越大</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洛伦斯曲线弯曲程度越大，基尼系数越小</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基尼系数越大，收入不公平程度越小</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洛伦斯曲线弯曲程度越大，收入不公平程度越小</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根据短期菲利蒲斯曲线，降低失业率的办法是（</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减少货币发行量</w:t>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降低通货膨胀率</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增加货币发行量</w:t>
      </w:r>
      <w:r>
        <w:rPr>
          <w:rFonts w:ascii="Times New Roman" w:hAnsi="Times New Roman" w:cs="Times New Roman"/>
          <w:color w:val="000000"/>
        </w:rPr>
        <w:tab/>
      </w:r>
      <w:r>
        <w:rPr>
          <w:rFonts w:ascii="Times New Roman" w:hAnsi="Times New Roman" w:cs="Times New Roman"/>
          <w:color w:val="000000"/>
        </w:rPr>
        <w:tab/>
        <w:t>D</w:t>
      </w:r>
      <w:r>
        <w:rPr>
          <w:rFonts w:ascii="Times New Roman" w:hAnsi="Times New Roman" w:cs="宋体" w:hint="eastAsia"/>
          <w:color w:val="000000"/>
        </w:rPr>
        <w:t>增加工资</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李某自愿从银行职员的工作岗位中退下来到学校里全职学习</w:t>
      </w:r>
      <w:r>
        <w:rPr>
          <w:rFonts w:ascii="Times New Roman" w:hAnsi="Times New Roman" w:cs="Times New Roman"/>
          <w:color w:val="000000"/>
        </w:rPr>
        <w:t>MBA</w:t>
      </w:r>
      <w:r>
        <w:rPr>
          <w:rFonts w:ascii="Times New Roman" w:hAnsi="Times New Roman" w:cs="宋体" w:hint="eastAsia"/>
          <w:color w:val="000000"/>
        </w:rPr>
        <w:t>课程，现在取得了</w:t>
      </w:r>
      <w:r>
        <w:rPr>
          <w:rFonts w:ascii="Times New Roman" w:hAnsi="Times New Roman" w:cs="Times New Roman"/>
          <w:color w:val="000000"/>
        </w:rPr>
        <w:t>MBA</w:t>
      </w:r>
      <w:r>
        <w:rPr>
          <w:rFonts w:ascii="Times New Roman" w:hAnsi="Times New Roman" w:cs="宋体" w:hint="eastAsia"/>
          <w:color w:val="000000"/>
        </w:rPr>
        <w:t>学位，正在寻找管理方面的工作，则他目前属于（</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周期性失业</w:t>
      </w:r>
      <w:r>
        <w:rPr>
          <w:rFonts w:ascii="Times New Roman" w:hAnsi="Times New Roman" w:cs="Times New Roman"/>
          <w:color w:val="000000"/>
        </w:rPr>
        <w:t xml:space="preserve">         B</w:t>
      </w:r>
      <w:r>
        <w:rPr>
          <w:rFonts w:ascii="Times New Roman" w:hAnsi="Times New Roman" w:cs="宋体" w:hint="eastAsia"/>
          <w:color w:val="000000"/>
        </w:rPr>
        <w:t>摩擦性失业</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自愿失业</w:t>
      </w:r>
      <w:r>
        <w:rPr>
          <w:rFonts w:ascii="Times New Roman" w:hAnsi="Times New Roman" w:cs="Times New Roman"/>
          <w:color w:val="000000"/>
        </w:rPr>
        <w:t xml:space="preserve">           D</w:t>
      </w:r>
      <w:r>
        <w:rPr>
          <w:rFonts w:ascii="Times New Roman" w:hAnsi="Times New Roman" w:cs="宋体" w:hint="eastAsia"/>
          <w:color w:val="000000"/>
        </w:rPr>
        <w:t>还不是劳动力队伍中的一员</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长期总供给曲线表示（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color w:val="000000"/>
        </w:rPr>
        <w:tab/>
      </w:r>
      <w:r>
        <w:rPr>
          <w:rFonts w:ascii="Times New Roman" w:hAnsi="Times New Roman" w:cs="宋体" w:hint="eastAsia"/>
          <w:color w:val="000000"/>
        </w:rPr>
        <w:t>经济中已经实现了充分就业</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Times New Roman"/>
          <w:color w:val="000000"/>
        </w:rPr>
        <w:tab/>
      </w:r>
      <w:r>
        <w:rPr>
          <w:rFonts w:ascii="Times New Roman" w:hAnsi="Times New Roman" w:cs="宋体" w:hint="eastAsia"/>
          <w:color w:val="000000"/>
        </w:rPr>
        <w:t>经济的资源还没有等到充分利用</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rPr>
        <w:tab/>
      </w:r>
      <w:r>
        <w:rPr>
          <w:rFonts w:ascii="Times New Roman" w:hAnsi="Times New Roman" w:cs="宋体" w:hint="eastAsia"/>
          <w:color w:val="000000"/>
        </w:rPr>
        <w:t>在价格不变时总供给可以无限制增加</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D </w:t>
      </w:r>
      <w:r>
        <w:rPr>
          <w:rFonts w:ascii="Times New Roman" w:hAnsi="Times New Roman" w:cs="Times New Roman"/>
          <w:color w:val="000000"/>
        </w:rPr>
        <w:tab/>
      </w:r>
      <w:r>
        <w:rPr>
          <w:rFonts w:ascii="Times New Roman" w:hAnsi="Times New Roman" w:cs="宋体" w:hint="eastAsia"/>
          <w:color w:val="000000"/>
        </w:rPr>
        <w:t>总供给增加，价格水平上升</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当消费函数为</w:t>
      </w:r>
      <w:r>
        <w:rPr>
          <w:rFonts w:ascii="Times New Roman" w:hAnsi="Times New Roman" w:cs="Times New Roman"/>
          <w:color w:val="000000"/>
        </w:rPr>
        <w:t>C = a + b Y</w:t>
      </w:r>
      <w:r>
        <w:rPr>
          <w:rFonts w:ascii="Times New Roman" w:hAnsi="Times New Roman" w:cs="宋体" w:hint="eastAsia"/>
          <w:color w:val="000000"/>
        </w:rPr>
        <w:t>，</w:t>
      </w:r>
      <w:r>
        <w:rPr>
          <w:rFonts w:ascii="Times New Roman" w:hAnsi="Times New Roman" w:cs="Times New Roman"/>
          <w:color w:val="000000"/>
        </w:rPr>
        <w:t>a</w:t>
      </w:r>
      <w:r>
        <w:rPr>
          <w:rFonts w:ascii="Times New Roman" w:hAnsi="Times New Roman" w:cs="宋体" w:hint="eastAsia"/>
          <w:color w:val="000000"/>
        </w:rPr>
        <w:t>、</w:t>
      </w:r>
      <w:r>
        <w:rPr>
          <w:rFonts w:ascii="Times New Roman" w:hAnsi="Times New Roman" w:cs="Times New Roman"/>
          <w:color w:val="000000"/>
        </w:rPr>
        <w:t>b</w:t>
      </w:r>
      <w:r>
        <w:rPr>
          <w:rFonts w:ascii="Times New Roman" w:hAnsi="Times New Roman" w:cs="宋体" w:hint="eastAsia"/>
          <w:color w:val="000000"/>
        </w:rPr>
        <w:t>＞</w:t>
      </w:r>
      <w:r>
        <w:rPr>
          <w:rFonts w:ascii="Times New Roman" w:hAnsi="Times New Roman" w:cs="Times New Roman"/>
          <w:color w:val="000000"/>
        </w:rPr>
        <w:t>0</w:t>
      </w:r>
      <w:r>
        <w:rPr>
          <w:rFonts w:ascii="Times New Roman" w:hAnsi="Times New Roman" w:cs="宋体" w:hint="eastAsia"/>
          <w:color w:val="000000"/>
        </w:rPr>
        <w:t>，这表明，平均消费倾向</w:t>
      </w:r>
      <w:r>
        <w:rPr>
          <w:rFonts w:ascii="Times New Roman" w:hAnsi="Times New Roman" w:cs="Times New Roman"/>
          <w:color w:val="000000"/>
        </w:rPr>
        <w:t>: (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大于边际消费倾向</w:t>
      </w:r>
      <w:r>
        <w:rPr>
          <w:rFonts w:ascii="Times New Roman" w:hAnsi="Times New Roman" w:cs="Times New Roman"/>
          <w:color w:val="000000"/>
        </w:rPr>
        <w:t xml:space="preserve">             B  </w:t>
      </w:r>
      <w:r>
        <w:rPr>
          <w:rFonts w:ascii="Times New Roman" w:hAnsi="Times New Roman" w:cs="宋体" w:hint="eastAsia"/>
          <w:color w:val="000000"/>
        </w:rPr>
        <w:t>小于边际消费倾向</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等于边际消费倾向</w:t>
      </w:r>
      <w:r>
        <w:rPr>
          <w:rFonts w:ascii="Times New Roman" w:hAnsi="Times New Roman" w:cs="Times New Roman"/>
          <w:color w:val="000000"/>
        </w:rPr>
        <w:t xml:space="preserve">             D  </w:t>
      </w:r>
      <w:r>
        <w:rPr>
          <w:rFonts w:ascii="Times New Roman" w:hAnsi="Times New Roman" w:cs="宋体" w:hint="eastAsia"/>
          <w:color w:val="000000"/>
        </w:rPr>
        <w:t>以上三种情况都有可能</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工资上涨引起的通货膨胀属于下列哪种类型的通货膨胀（</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需求拉动型</w:t>
      </w:r>
      <w:r>
        <w:rPr>
          <w:rFonts w:ascii="Times New Roman" w:hAnsi="Times New Roman" w:cs="Times New Roman"/>
          <w:color w:val="000000"/>
        </w:rPr>
        <w:t> </w:t>
      </w:r>
      <w:r>
        <w:rPr>
          <w:rFonts w:ascii="Times New Roman" w:hAnsi="Times New Roman" w:cs="Times New Roman"/>
          <w:color w:val="000000"/>
        </w:rPr>
        <w:tab/>
        <w:t>B </w:t>
      </w:r>
      <w:r>
        <w:rPr>
          <w:rFonts w:ascii="Times New Roman" w:hAnsi="Times New Roman" w:cs="宋体" w:hint="eastAsia"/>
          <w:color w:val="000000"/>
        </w:rPr>
        <w:t>成本推进型</w:t>
      </w:r>
      <w:r>
        <w:rPr>
          <w:rFonts w:ascii="Times New Roman" w:hAnsi="Times New Roman" w:cs="Times New Roman"/>
          <w:color w:val="000000"/>
        </w:rPr>
        <w:t>    C </w:t>
      </w:r>
      <w:r>
        <w:rPr>
          <w:rFonts w:ascii="Times New Roman" w:hAnsi="Times New Roman" w:cs="宋体" w:hint="eastAsia"/>
          <w:color w:val="000000"/>
        </w:rPr>
        <w:t>结构性型</w:t>
      </w:r>
      <w:r>
        <w:rPr>
          <w:rFonts w:ascii="Times New Roman" w:hAnsi="Times New Roman" w:cs="Times New Roman"/>
          <w:color w:val="000000"/>
        </w:rPr>
        <w:t> </w:t>
      </w:r>
      <w:r>
        <w:rPr>
          <w:rFonts w:ascii="Times New Roman" w:hAnsi="Times New Roman" w:cs="Times New Roman"/>
          <w:color w:val="000000"/>
        </w:rPr>
        <w:tab/>
      </w:r>
      <w:r>
        <w:rPr>
          <w:rFonts w:ascii="Times New Roman" w:hAnsi="Times New Roman" w:cs="Times New Roman"/>
          <w:color w:val="000000"/>
        </w:rPr>
        <w:tab/>
        <w:t>D</w:t>
      </w:r>
      <w:r>
        <w:rPr>
          <w:rFonts w:ascii="Times New Roman" w:hAnsi="Times New Roman" w:cs="宋体" w:hint="eastAsia"/>
          <w:color w:val="000000"/>
        </w:rPr>
        <w:t>隐性</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根据基尼系数的大小，比较下列四个国家中哪个国家的分配最为平均（</w:t>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基尼系数为</w:t>
      </w:r>
      <w:r>
        <w:rPr>
          <w:rFonts w:ascii="Times New Roman" w:hAnsi="Times New Roman" w:cs="Times New Roman"/>
          <w:color w:val="000000"/>
        </w:rPr>
        <w:t>0.43</w:t>
      </w:r>
      <w:r>
        <w:rPr>
          <w:rFonts w:ascii="Times New Roman" w:hAnsi="Times New Roman" w:cs="Times New Roman"/>
          <w:color w:val="000000"/>
        </w:rPr>
        <w:tab/>
        <w:t xml:space="preserve"> </w:t>
      </w:r>
      <w:r>
        <w:rPr>
          <w:rFonts w:ascii="Times New Roman" w:hAnsi="Times New Roman" w:cs="Times New Roman"/>
          <w:color w:val="000000"/>
        </w:rPr>
        <w:tab/>
        <w:t xml:space="preserve"> B. </w:t>
      </w:r>
      <w:r>
        <w:rPr>
          <w:rFonts w:ascii="Times New Roman" w:hAnsi="Times New Roman" w:cs="宋体" w:hint="eastAsia"/>
          <w:color w:val="000000"/>
        </w:rPr>
        <w:t>基尼系数为</w:t>
      </w:r>
      <w:r>
        <w:rPr>
          <w:rFonts w:ascii="Times New Roman" w:hAnsi="Times New Roman" w:cs="Times New Roman"/>
          <w:color w:val="000000"/>
        </w:rPr>
        <w:t>0.23</w:t>
      </w:r>
      <w:r>
        <w:rPr>
          <w:rFonts w:ascii="Times New Roman" w:hAnsi="Times New Roman" w:cs="Times New Roman"/>
          <w:color w:val="000000"/>
        </w:rPr>
        <w:tab/>
      </w:r>
      <w:r>
        <w:rPr>
          <w:rFonts w:ascii="Times New Roman" w:hAnsi="Times New Roman" w:cs="Times New Roman"/>
          <w:color w:val="000000"/>
        </w:rPr>
        <w:tab/>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基尼系数为</w:t>
      </w:r>
      <w:r>
        <w:rPr>
          <w:rFonts w:ascii="Times New Roman" w:hAnsi="Times New Roman" w:cs="Times New Roman"/>
          <w:color w:val="000000"/>
        </w:rPr>
        <w:t xml:space="preserve">0.34 </w:t>
      </w:r>
      <w:r>
        <w:rPr>
          <w:rFonts w:ascii="Times New Roman" w:hAnsi="Times New Roman" w:cs="Times New Roman"/>
          <w:color w:val="000000"/>
        </w:rPr>
        <w:tab/>
        <w:t xml:space="preserve"> </w:t>
      </w:r>
      <w:r>
        <w:rPr>
          <w:rFonts w:ascii="Times New Roman" w:hAnsi="Times New Roman" w:cs="Times New Roman"/>
          <w:color w:val="000000"/>
        </w:rPr>
        <w:tab/>
        <w:t xml:space="preserve"> D. </w:t>
      </w:r>
      <w:r>
        <w:rPr>
          <w:rFonts w:ascii="Times New Roman" w:hAnsi="Times New Roman" w:cs="宋体" w:hint="eastAsia"/>
          <w:color w:val="000000"/>
        </w:rPr>
        <w:t>基尼系数为</w:t>
      </w:r>
      <w:r>
        <w:rPr>
          <w:rFonts w:ascii="Times New Roman" w:hAnsi="Times New Roman" w:cs="Times New Roman"/>
          <w:color w:val="000000"/>
        </w:rPr>
        <w:t>0.68</w:t>
      </w:r>
    </w:p>
    <w:p w:rsidR="00C20999" w:rsidRDefault="00C20999">
      <w:pPr>
        <w:snapToGrid w:val="0"/>
        <w:spacing w:line="360" w:lineRule="auto"/>
        <w:ind w:firstLine="420"/>
        <w:rPr>
          <w:rFonts w:ascii="Times New Roman" w:hAnsi="Times New Roman" w:cs="Times New Roman"/>
          <w:color w:val="000000"/>
        </w:rPr>
      </w:pP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下面哪一项陈述是关于宏观经济学的？（</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由于工资收入增加，老张决定多存一些钱</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由于牛肉价格下降，养牛专业户老王决定改养鸡</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第一季度国内生产总值比去年同期增长</w:t>
      </w:r>
      <w:r>
        <w:rPr>
          <w:rFonts w:ascii="Times New Roman" w:hAnsi="Times New Roman" w:cs="Times New Roman"/>
          <w:color w:val="000000"/>
        </w:rPr>
        <w:t>12.4%</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中国建设银行将对私人住宅进行按揭贷款的利率提高一个百分点</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如果某产品的生产存在外溢利益（正外部性影响）而未发生外溢成本（负外部性影响），则：（</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除非对企业给予补贴，否则该产品将会生产得过多</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除非对企业征税，否则该产品将会生产得过多</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除非对企业征税，否则该产品将会生产得过少</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除非对企业给予补贴，否则该产品将会生产得过少</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下述哪一种产品或劳务的生产最可能由政府予以补贴以改善资源的配置？（</w:t>
      </w:r>
      <w:r>
        <w:rPr>
          <w:rFonts w:ascii="Times New Roman" w:hAnsi="Times New Roman" w:cs="Times New Roman"/>
          <w:color w:val="000000"/>
        </w:rPr>
        <w:t xml:space="preserve">   </w:t>
      </w:r>
      <w:r>
        <w:rPr>
          <w:rFonts w:ascii="Times New Roman" w:hAnsi="Times New Roman" w:cs="宋体" w:hint="eastAsia"/>
          <w:color w:val="000000"/>
        </w:rPr>
        <w:t>）</w:t>
      </w:r>
    </w:p>
    <w:p w:rsidR="00C20999" w:rsidRDefault="00C20999">
      <w:pPr>
        <w:pStyle w:val="ListParagraph"/>
        <w:snapToGrid w:val="0"/>
        <w:spacing w:line="360" w:lineRule="auto"/>
        <w:ind w:left="420" w:firstLineChars="0" w:firstLine="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水果</w:t>
      </w:r>
      <w:r>
        <w:rPr>
          <w:rFonts w:ascii="Times New Roman" w:hAnsi="Times New Roman" w:cs="Times New Roman"/>
          <w:color w:val="000000"/>
        </w:rPr>
        <w:t xml:space="preserve">    B</w:t>
      </w:r>
      <w:r>
        <w:rPr>
          <w:rFonts w:ascii="Times New Roman" w:hAnsi="Times New Roman" w:cs="宋体" w:hint="eastAsia"/>
          <w:color w:val="000000"/>
        </w:rPr>
        <w:t>报纸</w:t>
      </w:r>
      <w:r>
        <w:rPr>
          <w:rFonts w:ascii="Times New Roman" w:hAnsi="Times New Roman" w:cs="Times New Roman"/>
          <w:color w:val="000000"/>
        </w:rPr>
        <w:t xml:space="preserve">    C</w:t>
      </w:r>
      <w:r>
        <w:rPr>
          <w:rFonts w:ascii="Times New Roman" w:hAnsi="Times New Roman" w:cs="宋体" w:hint="eastAsia"/>
          <w:color w:val="000000"/>
        </w:rPr>
        <w:t>癌症研究</w:t>
      </w:r>
      <w:r>
        <w:rPr>
          <w:rFonts w:ascii="Times New Roman" w:hAnsi="Times New Roman" w:cs="Times New Roman"/>
          <w:color w:val="000000"/>
        </w:rPr>
        <w:t xml:space="preserve">    D</w:t>
      </w:r>
      <w:r>
        <w:rPr>
          <w:rFonts w:ascii="Times New Roman" w:hAnsi="Times New Roman" w:cs="宋体" w:hint="eastAsia"/>
          <w:color w:val="000000"/>
        </w:rPr>
        <w:t>玩具</w:t>
      </w:r>
    </w:p>
    <w:p w:rsidR="00C20999" w:rsidRDefault="00C20999">
      <w:pPr>
        <w:pStyle w:val="ListParagraph"/>
        <w:numPr>
          <w:ilvl w:val="0"/>
          <w:numId w:val="2"/>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经济利润的计算方法是：（</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rsidP="00B80B85">
      <w:pPr>
        <w:snapToGrid w:val="0"/>
        <w:spacing w:line="360" w:lineRule="auto"/>
        <w:ind w:firstLineChars="175" w:firstLine="368"/>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用总收益减除明显成本</w:t>
      </w:r>
      <w:r>
        <w:rPr>
          <w:rFonts w:ascii="Times New Roman" w:hAnsi="Times New Roman" w:cs="Times New Roman"/>
          <w:color w:val="000000"/>
        </w:rPr>
        <w:t xml:space="preserve">     B</w:t>
      </w:r>
      <w:r>
        <w:rPr>
          <w:rFonts w:ascii="Times New Roman" w:hAnsi="Times New Roman" w:cs="宋体" w:hint="eastAsia"/>
          <w:color w:val="000000"/>
        </w:rPr>
        <w:t>用总收益减除隐含成本</w:t>
      </w:r>
    </w:p>
    <w:p w:rsidR="00C20999" w:rsidRDefault="00C20999" w:rsidP="00B80B85">
      <w:pPr>
        <w:snapToGrid w:val="0"/>
        <w:spacing w:line="360" w:lineRule="auto"/>
        <w:ind w:firstLineChars="175" w:firstLine="368"/>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用正常利润减除隐含成本</w:t>
      </w:r>
      <w:r>
        <w:rPr>
          <w:rFonts w:ascii="Times New Roman" w:hAnsi="Times New Roman" w:cs="Times New Roman"/>
          <w:color w:val="000000"/>
        </w:rPr>
        <w:t xml:space="preserve">   D</w:t>
      </w:r>
      <w:r>
        <w:rPr>
          <w:rFonts w:ascii="Times New Roman" w:hAnsi="Times New Roman" w:cs="宋体" w:hint="eastAsia"/>
          <w:color w:val="000000"/>
        </w:rPr>
        <w:t>用总收益减除明显成本和隐含成本</w:t>
      </w:r>
    </w:p>
    <w:p w:rsidR="00C20999" w:rsidRDefault="00C20999">
      <w:pPr>
        <w:pStyle w:val="ListParagraph"/>
        <w:numPr>
          <w:ilvl w:val="0"/>
          <w:numId w:val="2"/>
        </w:numPr>
        <w:snapToGrid w:val="0"/>
        <w:spacing w:line="360" w:lineRule="auto"/>
        <w:ind w:left="220" w:firstLineChars="0" w:hanging="220"/>
        <w:rPr>
          <w:rFonts w:ascii="Times New Roman" w:hAnsi="Times New Roman" w:cs="Times New Roman"/>
          <w:color w:val="000000"/>
        </w:rPr>
      </w:pPr>
      <w:r>
        <w:rPr>
          <w:rFonts w:ascii="Times New Roman" w:hAnsi="Times New Roman" w:cs="宋体" w:hint="eastAsia"/>
          <w:color w:val="000000"/>
        </w:rPr>
        <w:t>下述哪一项对总产量（</w:t>
      </w:r>
      <w:r>
        <w:rPr>
          <w:rFonts w:ascii="Times New Roman" w:hAnsi="Times New Roman" w:cs="Times New Roman"/>
          <w:color w:val="000000"/>
        </w:rPr>
        <w:t>TP</w:t>
      </w:r>
      <w:r>
        <w:rPr>
          <w:rFonts w:ascii="Times New Roman" w:hAnsi="Times New Roman" w:cs="宋体" w:hint="eastAsia"/>
          <w:color w:val="000000"/>
        </w:rPr>
        <w:t>）、平均产量（</w:t>
      </w:r>
      <w:r>
        <w:rPr>
          <w:rFonts w:ascii="Times New Roman" w:hAnsi="Times New Roman" w:cs="Times New Roman"/>
          <w:color w:val="000000"/>
        </w:rPr>
        <w:t>AP</w:t>
      </w:r>
      <w:r>
        <w:rPr>
          <w:rFonts w:ascii="Times New Roman" w:hAnsi="Times New Roman" w:cs="宋体" w:hint="eastAsia"/>
          <w:color w:val="000000"/>
        </w:rPr>
        <w:t>）和边际产量（</w:t>
      </w:r>
      <w:r>
        <w:rPr>
          <w:rFonts w:ascii="Times New Roman" w:hAnsi="Times New Roman" w:cs="Times New Roman"/>
          <w:color w:val="000000"/>
        </w:rPr>
        <w:t>MP</w:t>
      </w:r>
      <w:r>
        <w:rPr>
          <w:rFonts w:ascii="Times New Roman" w:hAnsi="Times New Roman" w:cs="宋体" w:hint="eastAsia"/>
          <w:color w:val="000000"/>
        </w:rPr>
        <w:t>）的描述是不正确的？（</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A AP</w:t>
      </w:r>
      <w:r>
        <w:rPr>
          <w:rFonts w:ascii="Times New Roman" w:hAnsi="Times New Roman" w:cs="宋体" w:hint="eastAsia"/>
          <w:color w:val="000000"/>
        </w:rPr>
        <w:t>在</w:t>
      </w:r>
      <w:r>
        <w:rPr>
          <w:rFonts w:ascii="Times New Roman" w:hAnsi="Times New Roman" w:cs="Times New Roman"/>
          <w:color w:val="000000"/>
        </w:rPr>
        <w:t>TP</w:t>
      </w:r>
      <w:r>
        <w:rPr>
          <w:rFonts w:ascii="Times New Roman" w:hAnsi="Times New Roman" w:cs="宋体" w:hint="eastAsia"/>
          <w:color w:val="000000"/>
        </w:rPr>
        <w:t>达到最大值之前达到最大</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B TP</w:t>
      </w:r>
      <w:r>
        <w:rPr>
          <w:rFonts w:ascii="Times New Roman" w:hAnsi="Times New Roman" w:cs="宋体" w:hint="eastAsia"/>
          <w:color w:val="000000"/>
        </w:rPr>
        <w:t>增加时，</w:t>
      </w:r>
      <w:r>
        <w:rPr>
          <w:rFonts w:ascii="Times New Roman" w:hAnsi="Times New Roman" w:cs="Times New Roman"/>
          <w:color w:val="000000"/>
        </w:rPr>
        <w:t>AP</w:t>
      </w:r>
      <w:r>
        <w:rPr>
          <w:rFonts w:ascii="Times New Roman" w:hAnsi="Times New Roman" w:cs="宋体" w:hint="eastAsia"/>
          <w:color w:val="000000"/>
        </w:rPr>
        <w:t>持续增加</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当可变投入要素带来的</w:t>
      </w:r>
      <w:r>
        <w:rPr>
          <w:rFonts w:ascii="Times New Roman" w:hAnsi="Times New Roman" w:cs="Times New Roman"/>
          <w:color w:val="000000"/>
        </w:rPr>
        <w:t>MP</w:t>
      </w:r>
      <w:r>
        <w:rPr>
          <w:rFonts w:ascii="Times New Roman" w:hAnsi="Times New Roman" w:cs="宋体" w:hint="eastAsia"/>
          <w:color w:val="000000"/>
        </w:rPr>
        <w:t>为零时，</w:t>
      </w:r>
      <w:r>
        <w:rPr>
          <w:rFonts w:ascii="Times New Roman" w:hAnsi="Times New Roman" w:cs="Times New Roman"/>
          <w:color w:val="000000"/>
        </w:rPr>
        <w:t>TP</w:t>
      </w:r>
      <w:r>
        <w:rPr>
          <w:rFonts w:ascii="Times New Roman" w:hAnsi="Times New Roman" w:cs="宋体" w:hint="eastAsia"/>
          <w:color w:val="000000"/>
        </w:rPr>
        <w:t>达到最大</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D MP</w:t>
      </w:r>
      <w:r>
        <w:rPr>
          <w:rFonts w:ascii="Times New Roman" w:hAnsi="Times New Roman" w:cs="宋体" w:hint="eastAsia"/>
          <w:color w:val="000000"/>
        </w:rPr>
        <w:t>在</w:t>
      </w:r>
      <w:r>
        <w:rPr>
          <w:rFonts w:ascii="Times New Roman" w:hAnsi="Times New Roman" w:cs="Times New Roman"/>
          <w:color w:val="000000"/>
        </w:rPr>
        <w:t>AP</w:t>
      </w:r>
      <w:r>
        <w:rPr>
          <w:rFonts w:ascii="Times New Roman" w:hAnsi="Times New Roman" w:cs="宋体" w:hint="eastAsia"/>
          <w:color w:val="000000"/>
        </w:rPr>
        <w:t>的最高点与</w:t>
      </w:r>
      <w:r>
        <w:rPr>
          <w:rFonts w:ascii="Times New Roman" w:hAnsi="Times New Roman" w:cs="Times New Roman"/>
          <w:color w:val="000000"/>
        </w:rPr>
        <w:t>AP</w:t>
      </w:r>
      <w:r>
        <w:rPr>
          <w:rFonts w:ascii="Times New Roman" w:hAnsi="Times New Roman" w:cs="宋体" w:hint="eastAsia"/>
          <w:color w:val="000000"/>
        </w:rPr>
        <w:t>相交</w:t>
      </w:r>
    </w:p>
    <w:p w:rsidR="00C20999" w:rsidRDefault="00C20999">
      <w:pPr>
        <w:pStyle w:val="ListParagraph"/>
        <w:numPr>
          <w:ilvl w:val="0"/>
          <w:numId w:val="2"/>
        </w:numPr>
        <w:snapToGrid w:val="0"/>
        <w:spacing w:line="360" w:lineRule="auto"/>
        <w:ind w:firstLineChars="0"/>
        <w:rPr>
          <w:rFonts w:ascii="Times New Roman" w:hAnsi="Times New Roman" w:cs="Times New Roman"/>
        </w:rPr>
      </w:pPr>
      <w:r>
        <w:rPr>
          <w:rFonts w:ascii="Times New Roman" w:hAnsi="Times New Roman" w:cs="宋体" w:hint="eastAsia"/>
        </w:rPr>
        <w:t>如果企业所雇佣的第一、第二和第三名工人分别导致总产量增加了</w:t>
      </w:r>
      <w:r>
        <w:rPr>
          <w:rFonts w:ascii="Times New Roman" w:hAnsi="Times New Roman" w:cs="Times New Roman"/>
        </w:rPr>
        <w:t>24</w:t>
      </w:r>
      <w:r>
        <w:rPr>
          <w:rFonts w:ascii="Times New Roman" w:hAnsi="Times New Roman" w:cs="宋体" w:hint="eastAsia"/>
        </w:rPr>
        <w:t>、</w:t>
      </w:r>
      <w:r>
        <w:rPr>
          <w:rFonts w:ascii="Times New Roman" w:hAnsi="Times New Roman" w:cs="Times New Roman"/>
        </w:rPr>
        <w:t>18</w:t>
      </w:r>
      <w:r>
        <w:rPr>
          <w:rFonts w:ascii="Times New Roman" w:hAnsi="Times New Roman" w:cs="宋体" w:hint="eastAsia"/>
        </w:rPr>
        <w:t>和</w:t>
      </w:r>
      <w:r>
        <w:rPr>
          <w:rFonts w:ascii="Times New Roman" w:hAnsi="Times New Roman" w:cs="Times New Roman"/>
        </w:rPr>
        <w:t>9</w:t>
      </w:r>
      <w:r>
        <w:rPr>
          <w:rFonts w:ascii="Times New Roman" w:hAnsi="Times New Roman" w:cs="宋体" w:hint="eastAsia"/>
        </w:rPr>
        <w:t>个单位，由此可知：（</w:t>
      </w:r>
      <w:r>
        <w:rPr>
          <w:rFonts w:ascii="Times New Roman" w:hAnsi="Times New Roman" w:cs="Times New Roman"/>
        </w:rPr>
        <w:tab/>
      </w:r>
      <w:r>
        <w:rPr>
          <w:rFonts w:ascii="Times New Roman" w:hAnsi="Times New Roman" w:cs="Times New Roman"/>
        </w:rPr>
        <w:tab/>
        <w:t xml:space="preserve"> </w:t>
      </w:r>
      <w:r>
        <w:rPr>
          <w:rFonts w:ascii="Times New Roman" w:hAnsi="Times New Roman" w:cs="宋体" w:hint="eastAsia"/>
        </w:rPr>
        <w:t>）</w:t>
      </w:r>
    </w:p>
    <w:p w:rsidR="00C20999" w:rsidRDefault="00C20999">
      <w:pPr>
        <w:snapToGrid w:val="0"/>
        <w:spacing w:line="360" w:lineRule="auto"/>
        <w:ind w:firstLine="360"/>
        <w:rPr>
          <w:rFonts w:ascii="Times New Roman" w:hAnsi="Times New Roman" w:cs="Times New Roman"/>
        </w:rPr>
      </w:pPr>
      <w:r>
        <w:rPr>
          <w:rFonts w:ascii="Times New Roman" w:hAnsi="Times New Roman" w:cs="Times New Roman"/>
        </w:rPr>
        <w:t>A</w:t>
      </w:r>
      <w:r>
        <w:rPr>
          <w:rFonts w:ascii="Times New Roman" w:hAnsi="Times New Roman" w:cs="宋体" w:hint="eastAsia"/>
        </w:rPr>
        <w:t>第二名工人的边际产量是</w:t>
      </w:r>
      <w:r>
        <w:rPr>
          <w:rFonts w:ascii="Times New Roman" w:hAnsi="Times New Roman" w:cs="Times New Roman"/>
        </w:rPr>
        <w:t>18</w:t>
      </w:r>
      <w:r>
        <w:rPr>
          <w:rFonts w:ascii="Times New Roman" w:hAnsi="Times New Roman" w:cs="宋体" w:hint="eastAsia"/>
        </w:rPr>
        <w:t>个单位</w:t>
      </w:r>
    </w:p>
    <w:p w:rsidR="00C20999" w:rsidRDefault="00C20999">
      <w:pPr>
        <w:snapToGrid w:val="0"/>
        <w:spacing w:line="360" w:lineRule="auto"/>
        <w:ind w:firstLine="360"/>
        <w:rPr>
          <w:rFonts w:ascii="Times New Roman" w:hAnsi="Times New Roman" w:cs="Times New Roman"/>
        </w:rPr>
      </w:pPr>
      <w:r>
        <w:rPr>
          <w:rFonts w:ascii="Times New Roman" w:hAnsi="Times New Roman" w:cs="Times New Roman"/>
        </w:rPr>
        <w:t>B</w:t>
      </w:r>
      <w:r>
        <w:rPr>
          <w:rFonts w:ascii="Times New Roman" w:hAnsi="Times New Roman" w:cs="宋体" w:hint="eastAsia"/>
        </w:rPr>
        <w:t>三名工人的总产量是</w:t>
      </w:r>
      <w:r>
        <w:rPr>
          <w:rFonts w:ascii="Times New Roman" w:hAnsi="Times New Roman" w:cs="Times New Roman"/>
        </w:rPr>
        <w:t>51</w:t>
      </w:r>
      <w:r>
        <w:rPr>
          <w:rFonts w:ascii="Times New Roman" w:hAnsi="Times New Roman" w:cs="宋体" w:hint="eastAsia"/>
        </w:rPr>
        <w:t>个单位</w:t>
      </w:r>
    </w:p>
    <w:p w:rsidR="00C20999" w:rsidRDefault="00C20999">
      <w:pPr>
        <w:snapToGrid w:val="0"/>
        <w:spacing w:line="360" w:lineRule="auto"/>
        <w:ind w:firstLine="360"/>
        <w:rPr>
          <w:rFonts w:ascii="Times New Roman" w:hAnsi="Times New Roman" w:cs="Times New Roman"/>
        </w:rPr>
      </w:pPr>
      <w:r>
        <w:rPr>
          <w:rFonts w:ascii="Times New Roman" w:hAnsi="Times New Roman" w:cs="Times New Roman"/>
        </w:rPr>
        <w:t>C</w:t>
      </w:r>
      <w:r>
        <w:rPr>
          <w:rFonts w:ascii="Times New Roman" w:hAnsi="Times New Roman" w:cs="宋体" w:hint="eastAsia"/>
        </w:rPr>
        <w:t>三名工人的平均产量是</w:t>
      </w:r>
      <w:r>
        <w:rPr>
          <w:rFonts w:ascii="Times New Roman" w:hAnsi="Times New Roman" w:cs="Times New Roman"/>
        </w:rPr>
        <w:t>17</w:t>
      </w:r>
      <w:r>
        <w:rPr>
          <w:rFonts w:ascii="Times New Roman" w:hAnsi="Times New Roman" w:cs="宋体" w:hint="eastAsia"/>
        </w:rPr>
        <w:t>个单位</w:t>
      </w:r>
    </w:p>
    <w:p w:rsidR="00C20999" w:rsidRDefault="00C20999">
      <w:pPr>
        <w:snapToGrid w:val="0"/>
        <w:spacing w:line="360" w:lineRule="auto"/>
        <w:ind w:firstLine="360"/>
        <w:rPr>
          <w:rFonts w:ascii="Times New Roman" w:hAnsi="Times New Roman" w:cs="Times New Roman"/>
        </w:rPr>
      </w:pPr>
      <w:r>
        <w:rPr>
          <w:rFonts w:ascii="Times New Roman" w:hAnsi="Times New Roman" w:cs="Times New Roman"/>
        </w:rPr>
        <w:t>D</w:t>
      </w:r>
      <w:r>
        <w:rPr>
          <w:rFonts w:ascii="Times New Roman" w:hAnsi="Times New Roman" w:cs="宋体" w:hint="eastAsia"/>
        </w:rPr>
        <w:t>以上都对</w:t>
      </w:r>
    </w:p>
    <w:p w:rsidR="00C20999" w:rsidRDefault="00C20999">
      <w:pPr>
        <w:pStyle w:val="ListParagraph"/>
        <w:numPr>
          <w:ilvl w:val="0"/>
          <w:numId w:val="2"/>
        </w:numPr>
        <w:snapToGrid w:val="0"/>
        <w:spacing w:line="360" w:lineRule="auto"/>
        <w:ind w:firstLineChars="0"/>
        <w:rPr>
          <w:rFonts w:ascii="Times New Roman" w:hAnsi="Times New Roman" w:cs="Times New Roman"/>
        </w:rPr>
      </w:pPr>
      <w:r>
        <w:rPr>
          <w:rFonts w:ascii="Times New Roman" w:hAnsi="Times New Roman" w:cs="宋体" w:hint="eastAsia"/>
        </w:rPr>
        <w:t>如果企业将全部投入减少</w:t>
      </w:r>
      <w:r>
        <w:rPr>
          <w:rFonts w:ascii="Times New Roman" w:hAnsi="Times New Roman" w:cs="Times New Roman"/>
        </w:rPr>
        <w:t>12%</w:t>
      </w:r>
      <w:r>
        <w:rPr>
          <w:rFonts w:ascii="Times New Roman" w:hAnsi="Times New Roman" w:cs="宋体" w:hint="eastAsia"/>
        </w:rPr>
        <w:t>后发现产出只下降了</w:t>
      </w:r>
      <w:r>
        <w:rPr>
          <w:rFonts w:ascii="Times New Roman" w:hAnsi="Times New Roman" w:cs="Times New Roman"/>
        </w:rPr>
        <w:t>8%</w:t>
      </w:r>
      <w:r>
        <w:rPr>
          <w:rFonts w:ascii="Times New Roman" w:hAnsi="Times New Roman" w:cs="宋体" w:hint="eastAsia"/>
        </w:rPr>
        <w:t>，由此可以推测该企业原来的生产：（</w:t>
      </w:r>
      <w:r>
        <w:rPr>
          <w:rFonts w:ascii="Times New Roman" w:hAnsi="Times New Roman" w:cs="Times New Roman"/>
        </w:rPr>
        <w:tab/>
      </w:r>
      <w:r>
        <w:rPr>
          <w:rFonts w:ascii="Times New Roman" w:hAnsi="Times New Roman" w:cs="Times New Roman"/>
        </w:rPr>
        <w:tab/>
        <w:t xml:space="preserve"> </w:t>
      </w:r>
      <w:r>
        <w:rPr>
          <w:rFonts w:ascii="Times New Roman" w:hAnsi="Times New Roman" w:cs="宋体" w:hint="eastAsia"/>
        </w:rPr>
        <w:t>）</w:t>
      </w:r>
    </w:p>
    <w:p w:rsidR="00C20999" w:rsidRDefault="00C20999">
      <w:pPr>
        <w:snapToGrid w:val="0"/>
        <w:spacing w:line="360" w:lineRule="auto"/>
        <w:ind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处于规模不经济阶段</w:t>
      </w:r>
    </w:p>
    <w:p w:rsidR="00C20999" w:rsidRDefault="00C20999">
      <w:pPr>
        <w:snapToGrid w:val="0"/>
        <w:spacing w:line="360" w:lineRule="auto"/>
        <w:ind w:firstLine="420"/>
        <w:rPr>
          <w:rFonts w:ascii="Times New Roman" w:hAnsi="Times New Roman" w:cs="Times New Roman"/>
        </w:rPr>
      </w:pPr>
      <w:r>
        <w:rPr>
          <w:rFonts w:ascii="Times New Roman" w:hAnsi="Times New Roman" w:cs="Times New Roman"/>
        </w:rPr>
        <w:t>B</w:t>
      </w:r>
      <w:r>
        <w:rPr>
          <w:rFonts w:ascii="Times New Roman" w:hAnsi="Times New Roman" w:cs="宋体" w:hint="eastAsia"/>
        </w:rPr>
        <w:t>处于平均产量（</w:t>
      </w:r>
      <w:r>
        <w:rPr>
          <w:rFonts w:ascii="Times New Roman" w:hAnsi="Times New Roman" w:cs="Times New Roman"/>
        </w:rPr>
        <w:t>AP</w:t>
      </w:r>
      <w:r>
        <w:rPr>
          <w:rFonts w:ascii="Times New Roman" w:hAnsi="Times New Roman" w:cs="宋体" w:hint="eastAsia"/>
        </w:rPr>
        <w:t>）小于边际产量（</w:t>
      </w:r>
      <w:r>
        <w:rPr>
          <w:rFonts w:ascii="Times New Roman" w:hAnsi="Times New Roman" w:cs="Times New Roman"/>
        </w:rPr>
        <w:t>MP</w:t>
      </w:r>
      <w:r>
        <w:rPr>
          <w:rFonts w:ascii="Times New Roman" w:hAnsi="Times New Roman" w:cs="宋体" w:hint="eastAsia"/>
        </w:rPr>
        <w:t>）状态</w:t>
      </w:r>
    </w:p>
    <w:p w:rsidR="00C20999" w:rsidRDefault="00C20999">
      <w:pPr>
        <w:snapToGrid w:val="0"/>
        <w:spacing w:line="360" w:lineRule="auto"/>
        <w:ind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处于规模经济阶段</w:t>
      </w:r>
      <w:r>
        <w:rPr>
          <w:rFonts w:ascii="Times New Roman" w:hAnsi="Times New Roman" w:cs="Times New Roman"/>
        </w:rPr>
        <w:t xml:space="preserve">       </w:t>
      </w:r>
    </w:p>
    <w:p w:rsidR="00C20999" w:rsidRDefault="00C20999">
      <w:pPr>
        <w:snapToGrid w:val="0"/>
        <w:spacing w:line="360" w:lineRule="auto"/>
        <w:ind w:firstLine="420"/>
        <w:rPr>
          <w:rFonts w:ascii="Times New Roman" w:hAnsi="Times New Roman" w:cs="Times New Roman"/>
        </w:rPr>
      </w:pPr>
      <w:r>
        <w:rPr>
          <w:rFonts w:ascii="Times New Roman" w:hAnsi="Times New Roman" w:cs="Times New Roman"/>
        </w:rPr>
        <w:t>D</w:t>
      </w:r>
      <w:r>
        <w:rPr>
          <w:rFonts w:ascii="Times New Roman" w:hAnsi="Times New Roman" w:cs="宋体" w:hint="eastAsia"/>
        </w:rPr>
        <w:t>处于规模效益最低点上</w:t>
      </w:r>
    </w:p>
    <w:p w:rsidR="00C20999" w:rsidRDefault="00C20999">
      <w:pPr>
        <w:pStyle w:val="ListParagraph"/>
        <w:numPr>
          <w:ilvl w:val="0"/>
          <w:numId w:val="2"/>
        </w:numPr>
        <w:snapToGrid w:val="0"/>
        <w:spacing w:line="380" w:lineRule="exact"/>
        <w:ind w:firstLineChars="0"/>
        <w:rPr>
          <w:rFonts w:ascii="Times New Roman" w:hAnsi="Times New Roman" w:cs="Times New Roman"/>
        </w:rPr>
      </w:pPr>
      <w:r>
        <w:rPr>
          <w:rFonts w:ascii="Times New Roman" w:hAnsi="Times New Roman" w:cs="宋体" w:hint="eastAsia"/>
        </w:rPr>
        <w:t>在哪一种市场条件下企业进行定价时必须考虑相互之间的决策影响？（</w:t>
      </w:r>
      <w:r>
        <w:rPr>
          <w:rFonts w:ascii="Times New Roman" w:hAnsi="Times New Roman" w:cs="Times New Roman"/>
        </w:rPr>
        <w:tab/>
        <w:t xml:space="preserve"> </w:t>
      </w:r>
      <w:r>
        <w:rPr>
          <w:rFonts w:ascii="Times New Roman" w:hAnsi="Times New Roman" w:cs="宋体" w:hint="eastAsia"/>
        </w:rPr>
        <w:t>）</w:t>
      </w:r>
    </w:p>
    <w:p w:rsidR="00C20999" w:rsidRDefault="00C20999">
      <w:pPr>
        <w:snapToGrid w:val="0"/>
        <w:spacing w:line="380" w:lineRule="exact"/>
        <w:ind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充分竞争市场</w:t>
      </w:r>
      <w:r>
        <w:rPr>
          <w:rFonts w:ascii="Times New Roman" w:hAnsi="Times New Roman" w:cs="Times New Roman"/>
        </w:rPr>
        <w:t xml:space="preserve">          B</w:t>
      </w:r>
      <w:r>
        <w:rPr>
          <w:rFonts w:ascii="Times New Roman" w:hAnsi="Times New Roman" w:cs="宋体" w:hint="eastAsia"/>
        </w:rPr>
        <w:t>寡头垄断市场</w:t>
      </w:r>
    </w:p>
    <w:p w:rsidR="00C20999" w:rsidRDefault="00C20999">
      <w:pPr>
        <w:snapToGrid w:val="0"/>
        <w:spacing w:line="380" w:lineRule="exact"/>
        <w:ind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纯粹垄断市场</w:t>
      </w:r>
      <w:r>
        <w:rPr>
          <w:rFonts w:ascii="Times New Roman" w:hAnsi="Times New Roman" w:cs="Times New Roman"/>
        </w:rPr>
        <w:t xml:space="preserve">          D</w:t>
      </w:r>
      <w:r>
        <w:rPr>
          <w:rFonts w:ascii="Times New Roman" w:hAnsi="Times New Roman" w:cs="宋体" w:hint="eastAsia"/>
        </w:rPr>
        <w:t>垄断性竞争市场</w:t>
      </w:r>
    </w:p>
    <w:p w:rsidR="00C20999" w:rsidRDefault="00C20999">
      <w:pPr>
        <w:pStyle w:val="ListParagraph"/>
        <w:numPr>
          <w:ilvl w:val="0"/>
          <w:numId w:val="2"/>
        </w:numPr>
        <w:snapToGrid w:val="0"/>
        <w:spacing w:line="380" w:lineRule="exact"/>
        <w:ind w:firstLineChars="0"/>
        <w:rPr>
          <w:rFonts w:ascii="Times New Roman" w:hAnsi="Times New Roman" w:cs="Times New Roman"/>
        </w:rPr>
      </w:pPr>
      <w:r>
        <w:rPr>
          <w:rFonts w:ascii="Times New Roman" w:hAnsi="Times New Roman" w:cs="宋体" w:hint="eastAsia"/>
        </w:rPr>
        <w:t>下述因素中哪一项不是实行价格歧视的前提条件？（</w:t>
      </w:r>
      <w:r>
        <w:rPr>
          <w:rFonts w:ascii="Times New Roman" w:hAnsi="Times New Roman" w:cs="Times New Roman"/>
        </w:rPr>
        <w:tab/>
      </w:r>
      <w:r>
        <w:rPr>
          <w:rFonts w:ascii="Times New Roman" w:hAnsi="Times New Roman" w:cs="Times New Roman"/>
        </w:rPr>
        <w:tab/>
        <w:t xml:space="preserve"> </w:t>
      </w:r>
      <w:r>
        <w:rPr>
          <w:rFonts w:ascii="Times New Roman" w:hAnsi="Times New Roman" w:cs="宋体" w:hint="eastAsia"/>
        </w:rPr>
        <w:t>）</w:t>
      </w:r>
    </w:p>
    <w:p w:rsidR="00C20999" w:rsidRDefault="00C20999">
      <w:pPr>
        <w:snapToGrid w:val="0"/>
        <w:spacing w:line="380" w:lineRule="exact"/>
        <w:ind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相关产品或劳务不可以由最初的购买者再转卖</w:t>
      </w:r>
    </w:p>
    <w:p w:rsidR="00C20999" w:rsidRDefault="00C20999">
      <w:pPr>
        <w:snapToGrid w:val="0"/>
        <w:spacing w:line="380" w:lineRule="exact"/>
        <w:ind w:firstLine="420"/>
        <w:rPr>
          <w:rFonts w:ascii="Times New Roman" w:hAnsi="Times New Roman" w:cs="Times New Roman"/>
        </w:rPr>
      </w:pPr>
      <w:r>
        <w:rPr>
          <w:rFonts w:ascii="Times New Roman" w:hAnsi="Times New Roman" w:cs="Times New Roman"/>
        </w:rPr>
        <w:t>B</w:t>
      </w:r>
      <w:r>
        <w:rPr>
          <w:rFonts w:ascii="Times New Roman" w:hAnsi="Times New Roman" w:cs="宋体" w:hint="eastAsia"/>
        </w:rPr>
        <w:t>销售者必须能够区分市场，即按需求弹性的不同对购买者分类</w:t>
      </w:r>
    </w:p>
    <w:p w:rsidR="00C20999" w:rsidRDefault="00C20999">
      <w:pPr>
        <w:snapToGrid w:val="0"/>
        <w:spacing w:line="380" w:lineRule="exact"/>
        <w:ind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销售者必须拥有一定程度的垄断能力</w:t>
      </w:r>
    </w:p>
    <w:p w:rsidR="00C20999" w:rsidRDefault="00C20999">
      <w:pPr>
        <w:snapToGrid w:val="0"/>
        <w:spacing w:line="380" w:lineRule="exact"/>
        <w:ind w:firstLine="420"/>
        <w:rPr>
          <w:rFonts w:ascii="Times New Roman" w:hAnsi="Times New Roman" w:cs="Times New Roman"/>
          <w:color w:val="000000"/>
          <w:sz w:val="24"/>
          <w:szCs w:val="24"/>
        </w:rPr>
      </w:pPr>
      <w:r>
        <w:rPr>
          <w:rFonts w:ascii="Times New Roman" w:hAnsi="Times New Roman" w:cs="Times New Roman"/>
        </w:rPr>
        <w:t>D</w:t>
      </w:r>
      <w:r>
        <w:rPr>
          <w:rFonts w:ascii="Times New Roman" w:hAnsi="Times New Roman" w:cs="宋体" w:hint="eastAsia"/>
        </w:rPr>
        <w:t>相关的商品必须是耐用品</w:t>
      </w:r>
    </w:p>
    <w:p w:rsidR="00C20999" w:rsidRDefault="00C20999">
      <w:pPr>
        <w:spacing w:line="380" w:lineRule="exact"/>
        <w:rPr>
          <w:rFonts w:ascii="Times New Roman" w:hAnsi="Times New Roman" w:cs="Times New Roman"/>
          <w:sz w:val="24"/>
          <w:szCs w:val="24"/>
        </w:rPr>
      </w:pPr>
    </w:p>
    <w:tbl>
      <w:tblPr>
        <w:tblpPr w:leftFromText="180" w:rightFromText="180" w:vertAnchor="text" w:tblpY="1"/>
        <w:tblOverlap w:val="never"/>
        <w:tblW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
        <w:gridCol w:w="971"/>
      </w:tblGrid>
      <w:tr w:rsidR="00C20999">
        <w:trPr>
          <w:trHeight w:val="410"/>
        </w:trPr>
        <w:tc>
          <w:tcPr>
            <w:tcW w:w="0" w:type="auto"/>
          </w:tcPr>
          <w:p w:rsidR="00C20999" w:rsidRDefault="00C20999">
            <w:pPr>
              <w:spacing w:line="380" w:lineRule="exact"/>
              <w:rPr>
                <w:rFonts w:ascii="Times New Roman" w:hAnsi="Times New Roman" w:cs="Times New Roman"/>
                <w:color w:val="000000"/>
                <w:kern w:val="0"/>
                <w:sz w:val="24"/>
                <w:szCs w:val="24"/>
              </w:rPr>
            </w:pPr>
            <w:r>
              <w:rPr>
                <w:rFonts w:ascii="Times New Roman" w:hAnsi="Times New Roman" w:cs="宋体" w:hint="eastAsia"/>
                <w:color w:val="000000"/>
                <w:kern w:val="0"/>
                <w:sz w:val="24"/>
                <w:szCs w:val="24"/>
              </w:rPr>
              <w:t>得分</w:t>
            </w:r>
          </w:p>
        </w:tc>
        <w:tc>
          <w:tcPr>
            <w:tcW w:w="0" w:type="auto"/>
          </w:tcPr>
          <w:p w:rsidR="00C20999" w:rsidRDefault="00C20999">
            <w:pPr>
              <w:spacing w:line="380" w:lineRule="exact"/>
              <w:rPr>
                <w:rFonts w:ascii="Times New Roman" w:hAnsi="Times New Roman" w:cs="Times New Roman"/>
                <w:color w:val="000000"/>
                <w:kern w:val="0"/>
                <w:sz w:val="24"/>
                <w:szCs w:val="24"/>
              </w:rPr>
            </w:pPr>
            <w:r>
              <w:rPr>
                <w:rFonts w:ascii="Times New Roman" w:hAnsi="Times New Roman" w:cs="宋体" w:hint="eastAsia"/>
                <w:color w:val="000000"/>
                <w:kern w:val="0"/>
                <w:sz w:val="24"/>
                <w:szCs w:val="24"/>
              </w:rPr>
              <w:t>评卷人</w:t>
            </w:r>
          </w:p>
        </w:tc>
      </w:tr>
      <w:tr w:rsidR="00C20999">
        <w:trPr>
          <w:trHeight w:val="410"/>
        </w:trPr>
        <w:tc>
          <w:tcPr>
            <w:tcW w:w="0" w:type="auto"/>
          </w:tcPr>
          <w:p w:rsidR="00C20999" w:rsidRDefault="00C20999">
            <w:pPr>
              <w:spacing w:line="380" w:lineRule="exact"/>
              <w:rPr>
                <w:rFonts w:ascii="Times New Roman" w:hAnsi="Times New Roman" w:cs="Times New Roman"/>
                <w:b/>
                <w:bCs/>
                <w:color w:val="000000"/>
                <w:kern w:val="0"/>
                <w:sz w:val="24"/>
                <w:szCs w:val="24"/>
              </w:rPr>
            </w:pPr>
          </w:p>
        </w:tc>
        <w:tc>
          <w:tcPr>
            <w:tcW w:w="0" w:type="auto"/>
          </w:tcPr>
          <w:p w:rsidR="00C20999" w:rsidRDefault="00C20999">
            <w:pPr>
              <w:spacing w:line="380" w:lineRule="exact"/>
              <w:rPr>
                <w:rFonts w:ascii="Times New Roman" w:hAnsi="Times New Roman" w:cs="Times New Roman"/>
                <w:b/>
                <w:bCs/>
                <w:color w:val="000000"/>
                <w:kern w:val="0"/>
                <w:sz w:val="24"/>
                <w:szCs w:val="24"/>
              </w:rPr>
            </w:pPr>
          </w:p>
        </w:tc>
      </w:tr>
    </w:tbl>
    <w:p w:rsidR="00C20999" w:rsidRDefault="00C20999">
      <w:pPr>
        <w:numPr>
          <w:ilvl w:val="0"/>
          <w:numId w:val="3"/>
        </w:numPr>
        <w:spacing w:line="380" w:lineRule="exact"/>
        <w:rPr>
          <w:rFonts w:ascii="Times New Roman" w:hAnsi="Times New Roman" w:cs="Times New Roman"/>
          <w:color w:val="000000"/>
          <w:sz w:val="24"/>
          <w:szCs w:val="24"/>
        </w:rPr>
      </w:pPr>
      <w:r>
        <w:rPr>
          <w:rFonts w:ascii="Times New Roman" w:hAnsi="Times New Roman" w:cs="宋体" w:hint="eastAsia"/>
          <w:b/>
          <w:bCs/>
          <w:color w:val="000000"/>
          <w:sz w:val="24"/>
          <w:szCs w:val="24"/>
        </w:rPr>
        <w:t>判断题</w:t>
      </w:r>
      <w:r>
        <w:rPr>
          <w:rFonts w:ascii="Times New Roman" w:hAnsi="Times New Roman" w:cs="宋体" w:hint="eastAsia"/>
          <w:color w:val="000000"/>
          <w:sz w:val="24"/>
          <w:szCs w:val="24"/>
        </w:rPr>
        <w:t>（正确的划</w:t>
      </w:r>
      <w:r>
        <w:rPr>
          <w:rFonts w:ascii="Times New Roman" w:hAnsi="Times New Roman" w:cs="Times New Roman"/>
          <w:color w:val="000000"/>
          <w:sz w:val="24"/>
          <w:szCs w:val="24"/>
        </w:rPr>
        <w:t>√</w:t>
      </w:r>
      <w:r>
        <w:rPr>
          <w:rFonts w:ascii="Times New Roman" w:hAnsi="Times New Roman" w:cs="宋体" w:hint="eastAsia"/>
          <w:color w:val="000000"/>
          <w:sz w:val="24"/>
          <w:szCs w:val="24"/>
        </w:rPr>
        <w:t>，错误的划</w:t>
      </w:r>
      <w:r>
        <w:rPr>
          <w:rFonts w:ascii="Times New Roman" w:hAnsi="Times New Roman" w:cs="Times New Roman"/>
          <w:color w:val="000000"/>
          <w:sz w:val="24"/>
          <w:szCs w:val="24"/>
        </w:rPr>
        <w:t>×</w:t>
      </w:r>
      <w:r>
        <w:rPr>
          <w:rFonts w:ascii="Times New Roman" w:hAnsi="Times New Roman" w:cs="宋体" w:hint="eastAsia"/>
          <w:color w:val="000000"/>
          <w:sz w:val="24"/>
          <w:szCs w:val="24"/>
        </w:rPr>
        <w:t>，本大题共</w:t>
      </w:r>
      <w:r>
        <w:rPr>
          <w:rFonts w:ascii="Times New Roman" w:hAnsi="Times New Roman" w:cs="Times New Roman"/>
          <w:color w:val="000000"/>
          <w:sz w:val="24"/>
          <w:szCs w:val="24"/>
        </w:rPr>
        <w:t>10</w:t>
      </w:r>
      <w:r>
        <w:rPr>
          <w:rFonts w:ascii="Times New Roman" w:hAnsi="Times New Roman" w:cs="宋体" w:hint="eastAsia"/>
          <w:color w:val="000000"/>
          <w:sz w:val="24"/>
          <w:szCs w:val="24"/>
        </w:rPr>
        <w:t>小题，每小题</w:t>
      </w:r>
      <w:r>
        <w:rPr>
          <w:rFonts w:ascii="Times New Roman" w:hAnsi="Times New Roman" w:cs="Times New Roman"/>
          <w:color w:val="000000"/>
          <w:sz w:val="24"/>
          <w:szCs w:val="24"/>
        </w:rPr>
        <w:t>2</w:t>
      </w:r>
      <w:r>
        <w:rPr>
          <w:rFonts w:ascii="Times New Roman" w:hAnsi="Times New Roman" w:cs="宋体" w:hint="eastAsia"/>
          <w:color w:val="000000"/>
          <w:sz w:val="24"/>
          <w:szCs w:val="24"/>
        </w:rPr>
        <w:t>分，共计</w:t>
      </w:r>
      <w:r>
        <w:rPr>
          <w:rFonts w:ascii="Times New Roman" w:hAnsi="Times New Roman" w:cs="Times New Roman"/>
          <w:color w:val="000000"/>
          <w:sz w:val="24"/>
          <w:szCs w:val="24"/>
        </w:rPr>
        <w:t>20</w:t>
      </w:r>
      <w:r>
        <w:rPr>
          <w:rFonts w:ascii="Times New Roman" w:hAnsi="Times New Roman" w:cs="宋体" w:hint="eastAsia"/>
          <w:color w:val="000000"/>
          <w:sz w:val="24"/>
          <w:szCs w:val="24"/>
        </w:rPr>
        <w:t>分）</w:t>
      </w:r>
    </w:p>
    <w:p w:rsidR="00C20999" w:rsidRDefault="00C20999">
      <w:pPr>
        <w:spacing w:line="380" w:lineRule="exact"/>
        <w:rPr>
          <w:rFonts w:ascii="Times New Roman" w:hAnsi="Times New Roman" w:cs="Times New Roman"/>
          <w:color w:val="000000"/>
          <w:sz w:val="24"/>
          <w:szCs w:val="24"/>
        </w:rPr>
      </w:pP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生产可能性线表示的是在充分就业和有效率地进行生产时，一个经济所能生产的两种产品最大数量的不同组合。（</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根据调查，青年人中有</w:t>
      </w:r>
      <w:r>
        <w:rPr>
          <w:rFonts w:ascii="Times New Roman" w:hAnsi="Times New Roman" w:cs="Times New Roman"/>
          <w:color w:val="000000"/>
        </w:rPr>
        <w:t>80%</w:t>
      </w:r>
      <w:r>
        <w:rPr>
          <w:rFonts w:ascii="Times New Roman" w:hAnsi="Times New Roman" w:cs="宋体" w:hint="eastAsia"/>
          <w:color w:val="000000"/>
        </w:rPr>
        <w:t>的有希望自己有一辆车，我国有</w:t>
      </w:r>
      <w:r>
        <w:rPr>
          <w:rFonts w:ascii="Times New Roman" w:hAnsi="Times New Roman" w:cs="Times New Roman"/>
          <w:color w:val="000000"/>
        </w:rPr>
        <w:t>3</w:t>
      </w:r>
      <w:r>
        <w:rPr>
          <w:rFonts w:ascii="Times New Roman" w:hAnsi="Times New Roman" w:cs="宋体" w:hint="eastAsia"/>
          <w:color w:val="000000"/>
        </w:rPr>
        <w:t>亿青年人，因此，我国的汽车需求极大。（</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出现规模不经济的主要原因是随着经营规模扩大造成管理和协调的困难。（</w:t>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为了使利润最大化，企业总是在由总收益最高点所确定的产量上进行生产。（</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由于所处环境和拥有信息量存在差异</w:t>
      </w:r>
      <w:r>
        <w:rPr>
          <w:rFonts w:ascii="Times New Roman" w:hAnsi="Times New Roman" w:cs="Times New Roman"/>
          <w:color w:val="000000"/>
        </w:rPr>
        <w:t>,</w:t>
      </w:r>
      <w:r>
        <w:rPr>
          <w:rFonts w:ascii="Times New Roman" w:hAnsi="Times New Roman" w:cs="宋体" w:hint="eastAsia"/>
          <w:color w:val="000000"/>
        </w:rPr>
        <w:t>不同的理性个体会作出不同的决策。（</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逆向选择问题是指工人在未受到监督时倾向于逃避工作。（</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道德风险问题是指合同的某方有改变行为的倾向，从而令合同另一方的成本上升。（</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由于股票市场价格上升而导致财富的增加会引起经济沿着现存的总需求曲线移动。（</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理性的消费者应该在某商品的边际效用开始递减时停止购买该种商品。（</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pStyle w:val="ListParagraph"/>
        <w:numPr>
          <w:ilvl w:val="0"/>
          <w:numId w:val="4"/>
        </w:numPr>
        <w:snapToGrid w:val="0"/>
        <w:spacing w:line="360" w:lineRule="exact"/>
        <w:ind w:firstLineChars="0"/>
        <w:rPr>
          <w:rFonts w:ascii="Times New Roman" w:hAnsi="Times New Roman" w:cs="Times New Roman"/>
          <w:color w:val="000000"/>
        </w:rPr>
      </w:pPr>
      <w:r>
        <w:rPr>
          <w:rFonts w:ascii="Times New Roman" w:hAnsi="Times New Roman" w:cs="宋体" w:hint="eastAsia"/>
          <w:color w:val="000000"/>
        </w:rPr>
        <w:t>已知产量为</w:t>
      </w:r>
      <w:r>
        <w:rPr>
          <w:rFonts w:ascii="Times New Roman" w:hAnsi="Times New Roman" w:cs="Times New Roman"/>
          <w:color w:val="000000"/>
        </w:rPr>
        <w:t>8</w:t>
      </w:r>
      <w:r>
        <w:rPr>
          <w:rFonts w:ascii="Times New Roman" w:hAnsi="Times New Roman" w:cs="宋体" w:hint="eastAsia"/>
          <w:color w:val="000000"/>
        </w:rPr>
        <w:t>个单位时，平均成本为</w:t>
      </w:r>
      <w:r>
        <w:rPr>
          <w:rFonts w:ascii="Times New Roman" w:hAnsi="Times New Roman" w:cs="Times New Roman"/>
          <w:color w:val="000000"/>
        </w:rPr>
        <w:t>10</w:t>
      </w:r>
      <w:r>
        <w:rPr>
          <w:rFonts w:ascii="Times New Roman" w:hAnsi="Times New Roman" w:cs="宋体" w:hint="eastAsia"/>
          <w:color w:val="000000"/>
        </w:rPr>
        <w:t>元，当产量增加到</w:t>
      </w:r>
      <w:r>
        <w:rPr>
          <w:rFonts w:ascii="Times New Roman" w:hAnsi="Times New Roman" w:cs="Times New Roman"/>
          <w:color w:val="000000"/>
        </w:rPr>
        <w:t>9</w:t>
      </w:r>
      <w:r>
        <w:rPr>
          <w:rFonts w:ascii="Times New Roman" w:hAnsi="Times New Roman" w:cs="宋体" w:hint="eastAsia"/>
          <w:color w:val="000000"/>
        </w:rPr>
        <w:t>个单位时，平均成本为</w:t>
      </w:r>
      <w:r>
        <w:rPr>
          <w:rFonts w:ascii="Times New Roman" w:hAnsi="Times New Roman" w:cs="Times New Roman"/>
          <w:color w:val="000000"/>
        </w:rPr>
        <w:t>11</w:t>
      </w:r>
      <w:r>
        <w:rPr>
          <w:rFonts w:ascii="Times New Roman" w:hAnsi="Times New Roman" w:cs="宋体" w:hint="eastAsia"/>
          <w:color w:val="000000"/>
        </w:rPr>
        <w:t>元，此时边际成本为</w:t>
      </w:r>
      <w:r>
        <w:rPr>
          <w:rFonts w:ascii="Times New Roman" w:hAnsi="Times New Roman" w:cs="Times New Roman"/>
          <w:color w:val="000000"/>
        </w:rPr>
        <w:t>1</w:t>
      </w:r>
      <w:r>
        <w:rPr>
          <w:rFonts w:ascii="Times New Roman" w:hAnsi="Times New Roman" w:cs="宋体" w:hint="eastAsia"/>
          <w:color w:val="000000"/>
        </w:rPr>
        <w:t>元。（</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pacing w:line="380" w:lineRule="exact"/>
        <w:rPr>
          <w:rFonts w:ascii="Times New Roman" w:hAnsi="Times New Roman" w:cs="Times New Roman"/>
          <w:color w:val="000000"/>
          <w:sz w:val="24"/>
          <w:szCs w:val="24"/>
        </w:rPr>
      </w:pPr>
    </w:p>
    <w:tbl>
      <w:tblPr>
        <w:tblpPr w:leftFromText="180" w:rightFromText="180" w:vertAnchor="text" w:tblpY="1"/>
        <w:tblOverlap w:val="never"/>
        <w:tblW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
        <w:gridCol w:w="971"/>
      </w:tblGrid>
      <w:tr w:rsidR="00C20999">
        <w:trPr>
          <w:trHeight w:val="410"/>
        </w:trPr>
        <w:tc>
          <w:tcPr>
            <w:tcW w:w="0" w:type="auto"/>
          </w:tcPr>
          <w:p w:rsidR="00C20999" w:rsidRDefault="00C20999">
            <w:pPr>
              <w:spacing w:line="380" w:lineRule="exact"/>
              <w:rPr>
                <w:rFonts w:ascii="Times New Roman" w:hAnsi="Times New Roman" w:cs="Times New Roman"/>
                <w:color w:val="000000"/>
                <w:kern w:val="0"/>
                <w:sz w:val="24"/>
                <w:szCs w:val="24"/>
              </w:rPr>
            </w:pPr>
            <w:bookmarkStart w:id="1" w:name="_Hlk5956321"/>
            <w:r>
              <w:rPr>
                <w:rFonts w:ascii="Times New Roman" w:hAnsi="Times New Roman" w:cs="宋体" w:hint="eastAsia"/>
                <w:color w:val="000000"/>
                <w:kern w:val="0"/>
                <w:sz w:val="24"/>
                <w:szCs w:val="24"/>
              </w:rPr>
              <w:t>得分</w:t>
            </w:r>
          </w:p>
        </w:tc>
        <w:tc>
          <w:tcPr>
            <w:tcW w:w="0" w:type="auto"/>
          </w:tcPr>
          <w:p w:rsidR="00C20999" w:rsidRDefault="00C20999">
            <w:pPr>
              <w:spacing w:line="380" w:lineRule="exact"/>
              <w:rPr>
                <w:rFonts w:ascii="Times New Roman" w:hAnsi="Times New Roman" w:cs="Times New Roman"/>
                <w:color w:val="000000"/>
                <w:kern w:val="0"/>
                <w:sz w:val="24"/>
                <w:szCs w:val="24"/>
              </w:rPr>
            </w:pPr>
            <w:r>
              <w:rPr>
                <w:rFonts w:ascii="Times New Roman" w:hAnsi="Times New Roman" w:cs="宋体" w:hint="eastAsia"/>
                <w:color w:val="000000"/>
                <w:kern w:val="0"/>
                <w:sz w:val="24"/>
                <w:szCs w:val="24"/>
              </w:rPr>
              <w:t>评卷人</w:t>
            </w:r>
          </w:p>
        </w:tc>
      </w:tr>
      <w:tr w:rsidR="00C20999">
        <w:trPr>
          <w:trHeight w:val="410"/>
        </w:trPr>
        <w:tc>
          <w:tcPr>
            <w:tcW w:w="0" w:type="auto"/>
          </w:tcPr>
          <w:p w:rsidR="00C20999" w:rsidRDefault="00C20999">
            <w:pPr>
              <w:spacing w:line="380" w:lineRule="exact"/>
              <w:rPr>
                <w:rFonts w:ascii="Times New Roman" w:hAnsi="Times New Roman" w:cs="Times New Roman"/>
                <w:b/>
                <w:bCs/>
                <w:color w:val="000000"/>
                <w:kern w:val="0"/>
                <w:sz w:val="24"/>
                <w:szCs w:val="24"/>
              </w:rPr>
            </w:pPr>
          </w:p>
        </w:tc>
        <w:tc>
          <w:tcPr>
            <w:tcW w:w="0" w:type="auto"/>
          </w:tcPr>
          <w:p w:rsidR="00C20999" w:rsidRDefault="00C20999">
            <w:pPr>
              <w:spacing w:line="380" w:lineRule="exact"/>
              <w:rPr>
                <w:rFonts w:ascii="Times New Roman" w:hAnsi="Times New Roman" w:cs="Times New Roman"/>
                <w:b/>
                <w:bCs/>
                <w:color w:val="000000"/>
                <w:kern w:val="0"/>
                <w:sz w:val="24"/>
                <w:szCs w:val="24"/>
              </w:rPr>
            </w:pPr>
          </w:p>
        </w:tc>
      </w:tr>
    </w:tbl>
    <w:bookmarkEnd w:id="1"/>
    <w:p w:rsidR="00C20999" w:rsidRDefault="00C20999">
      <w:pPr>
        <w:numPr>
          <w:ilvl w:val="0"/>
          <w:numId w:val="3"/>
        </w:numPr>
        <w:spacing w:line="380" w:lineRule="exact"/>
        <w:rPr>
          <w:rFonts w:ascii="Times New Roman" w:hAnsi="Times New Roman" w:cs="Times New Roman"/>
          <w:color w:val="000000"/>
          <w:sz w:val="24"/>
          <w:szCs w:val="24"/>
        </w:rPr>
      </w:pPr>
      <w:r>
        <w:rPr>
          <w:rFonts w:ascii="Times New Roman" w:hAnsi="Times New Roman" w:cs="宋体" w:hint="eastAsia"/>
          <w:b/>
          <w:bCs/>
          <w:color w:val="000000"/>
          <w:sz w:val="28"/>
          <w:szCs w:val="28"/>
        </w:rPr>
        <w:t>不定项选择题</w:t>
      </w:r>
      <w:r>
        <w:rPr>
          <w:rFonts w:ascii="Times New Roman" w:hAnsi="Times New Roman" w:cs="Times New Roman"/>
          <w:color w:val="000000"/>
          <w:sz w:val="24"/>
          <w:szCs w:val="24"/>
        </w:rPr>
        <w:t>(</w:t>
      </w:r>
      <w:r>
        <w:rPr>
          <w:rFonts w:ascii="Times New Roman" w:hAnsi="Times New Roman" w:cs="宋体" w:hint="eastAsia"/>
          <w:color w:val="000000"/>
          <w:sz w:val="24"/>
          <w:szCs w:val="24"/>
        </w:rPr>
        <w:t>在每小题列出的备选项中有一个或多个选项是符合题目要求的，请将其代码填写在题后的括号内。错选、多选、少选或未选均无分。本大题共</w:t>
      </w:r>
      <w:r>
        <w:rPr>
          <w:rFonts w:ascii="Times New Roman" w:hAnsi="Times New Roman" w:cs="Times New Roman"/>
          <w:color w:val="000000"/>
          <w:sz w:val="24"/>
          <w:szCs w:val="24"/>
        </w:rPr>
        <w:t>15</w:t>
      </w:r>
      <w:r>
        <w:rPr>
          <w:rFonts w:ascii="Times New Roman" w:hAnsi="Times New Roman" w:cs="宋体" w:hint="eastAsia"/>
          <w:color w:val="000000"/>
          <w:sz w:val="24"/>
          <w:szCs w:val="24"/>
        </w:rPr>
        <w:t>小题，每小题</w:t>
      </w:r>
      <w:r>
        <w:rPr>
          <w:rFonts w:ascii="Times New Roman" w:hAnsi="Times New Roman" w:cs="Times New Roman"/>
          <w:color w:val="000000"/>
          <w:sz w:val="24"/>
          <w:szCs w:val="24"/>
        </w:rPr>
        <w:t>2</w:t>
      </w:r>
      <w:r>
        <w:rPr>
          <w:rFonts w:ascii="Times New Roman" w:hAnsi="Times New Roman" w:cs="宋体" w:hint="eastAsia"/>
          <w:color w:val="000000"/>
          <w:sz w:val="24"/>
          <w:szCs w:val="24"/>
        </w:rPr>
        <w:t>分，共</w:t>
      </w:r>
      <w:r>
        <w:rPr>
          <w:rFonts w:ascii="Times New Roman" w:hAnsi="Times New Roman" w:cs="Times New Roman"/>
          <w:color w:val="000000"/>
          <w:sz w:val="24"/>
          <w:szCs w:val="24"/>
        </w:rPr>
        <w:t>30</w:t>
      </w:r>
      <w:r>
        <w:rPr>
          <w:rFonts w:ascii="Times New Roman" w:hAnsi="Times New Roman" w:cs="宋体" w:hint="eastAsia"/>
          <w:color w:val="000000"/>
          <w:sz w:val="24"/>
          <w:szCs w:val="24"/>
        </w:rPr>
        <w:t>分</w:t>
      </w:r>
      <w:r>
        <w:rPr>
          <w:rFonts w:ascii="Times New Roman" w:hAnsi="Times New Roman" w:cs="Times New Roman"/>
          <w:color w:val="000000"/>
          <w:sz w:val="24"/>
          <w:szCs w:val="24"/>
        </w:rPr>
        <w:t>)</w:t>
      </w:r>
    </w:p>
    <w:p w:rsidR="00C20999" w:rsidRDefault="00C20999">
      <w:pPr>
        <w:spacing w:line="380" w:lineRule="exact"/>
        <w:rPr>
          <w:rFonts w:ascii="Times New Roman" w:hAnsi="Times New Roman" w:cs="Times New Roman"/>
          <w:color w:val="000000"/>
          <w:sz w:val="24"/>
          <w:szCs w:val="24"/>
        </w:rPr>
      </w:pPr>
    </w:p>
    <w:p w:rsidR="00C20999" w:rsidRDefault="00C20999">
      <w:pPr>
        <w:pStyle w:val="ListParagraph"/>
        <w:numPr>
          <w:ilvl w:val="0"/>
          <w:numId w:val="5"/>
        </w:numPr>
        <w:snapToGrid w:val="0"/>
        <w:spacing w:line="380" w:lineRule="exact"/>
        <w:ind w:firstLineChars="0"/>
        <w:rPr>
          <w:rFonts w:ascii="Times New Roman" w:hAnsi="Times New Roman" w:cs="Times New Roman"/>
          <w:color w:val="000000"/>
        </w:rPr>
      </w:pPr>
      <w:r>
        <w:rPr>
          <w:rFonts w:ascii="Times New Roman" w:hAnsi="Times New Roman" w:cs="宋体" w:hint="eastAsia"/>
          <w:color w:val="000000"/>
        </w:rPr>
        <w:t>下列关于公共物品说法正确的有（　　　）</w:t>
      </w:r>
    </w:p>
    <w:p w:rsidR="00C20999" w:rsidRDefault="00C20999">
      <w:pPr>
        <w:snapToGrid w:val="0"/>
        <w:spacing w:line="380" w:lineRule="exact"/>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color w:val="000000"/>
        </w:rPr>
        <w:tab/>
      </w:r>
      <w:r>
        <w:rPr>
          <w:rFonts w:ascii="Times New Roman" w:hAnsi="Times New Roman" w:cs="宋体" w:hint="eastAsia"/>
          <w:color w:val="000000"/>
        </w:rPr>
        <w:t>一般需要由政府提供的商品或劳务</w:t>
      </w:r>
      <w:r>
        <w:rPr>
          <w:rFonts w:ascii="Times New Roman" w:hAnsi="Times New Roman" w:cs="Times New Roman"/>
          <w:color w:val="000000"/>
        </w:rPr>
        <w:tab/>
      </w:r>
      <w:r>
        <w:rPr>
          <w:rFonts w:ascii="Times New Roman" w:hAnsi="Times New Roman" w:cs="Times New Roman"/>
          <w:color w:val="000000"/>
        </w:rPr>
        <w:tab/>
        <w:t xml:space="preserve">B </w:t>
      </w:r>
      <w:r>
        <w:rPr>
          <w:rFonts w:ascii="Times New Roman" w:hAnsi="Times New Roman" w:cs="Times New Roman"/>
          <w:color w:val="000000"/>
        </w:rPr>
        <w:tab/>
      </w:r>
      <w:r>
        <w:rPr>
          <w:rFonts w:ascii="Times New Roman" w:hAnsi="Times New Roman" w:cs="宋体" w:hint="eastAsia"/>
          <w:color w:val="000000"/>
        </w:rPr>
        <w:t>具有排他性的特征</w:t>
      </w:r>
    </w:p>
    <w:p w:rsidR="00C20999" w:rsidRDefault="00C20999">
      <w:pPr>
        <w:snapToGrid w:val="0"/>
        <w:spacing w:line="380" w:lineRule="exact"/>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rPr>
        <w:tab/>
      </w:r>
      <w:r>
        <w:rPr>
          <w:rFonts w:ascii="Times New Roman" w:hAnsi="Times New Roman" w:cs="宋体" w:hint="eastAsia"/>
          <w:color w:val="000000"/>
        </w:rPr>
        <w:t>具有非竞争性的特征</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D </w:t>
      </w:r>
      <w:r>
        <w:rPr>
          <w:rFonts w:ascii="Times New Roman" w:hAnsi="Times New Roman" w:cs="Times New Roman"/>
          <w:color w:val="000000"/>
        </w:rPr>
        <w:tab/>
      </w:r>
      <w:r>
        <w:rPr>
          <w:rFonts w:ascii="Times New Roman" w:hAnsi="Times New Roman" w:cs="宋体" w:hint="eastAsia"/>
          <w:color w:val="000000"/>
        </w:rPr>
        <w:t>具有非排他性的特征</w:t>
      </w:r>
    </w:p>
    <w:p w:rsidR="00C20999" w:rsidRDefault="00C20999">
      <w:pPr>
        <w:snapToGrid w:val="0"/>
        <w:spacing w:line="380" w:lineRule="exact"/>
        <w:ind w:firstLine="420"/>
        <w:rPr>
          <w:rFonts w:ascii="Times New Roman" w:hAnsi="Times New Roman" w:cs="Times New Roman"/>
          <w:color w:val="000000"/>
        </w:rPr>
      </w:pPr>
      <w:r>
        <w:rPr>
          <w:rFonts w:ascii="Times New Roman" w:hAnsi="Times New Roman" w:cs="Times New Roman"/>
          <w:color w:val="000000"/>
        </w:rPr>
        <w:t xml:space="preserve">E </w:t>
      </w:r>
      <w:r>
        <w:rPr>
          <w:rFonts w:ascii="Times New Roman" w:hAnsi="Times New Roman" w:cs="Times New Roman"/>
          <w:color w:val="000000"/>
        </w:rPr>
        <w:tab/>
      </w:r>
      <w:r>
        <w:rPr>
          <w:rFonts w:ascii="Times New Roman" w:hAnsi="Times New Roman" w:cs="宋体" w:hint="eastAsia"/>
          <w:color w:val="000000"/>
        </w:rPr>
        <w:t>市场机制可以有效解决公共物品的提供问题</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政府为了增加农民收入，对农产品规定高于均衡价格的支持价格。政府要维持支持价格，可以采取下面的哪些相应措施（</w:t>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对农产品消费增加税收</w:t>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实行农产品配给制</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收购过剩的农产品</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D</w:t>
      </w:r>
      <w:r>
        <w:rPr>
          <w:rFonts w:ascii="Times New Roman" w:hAnsi="Times New Roman" w:cs="宋体" w:hint="eastAsia"/>
          <w:color w:val="000000"/>
        </w:rPr>
        <w:t>限制农产品种植面积</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E</w:t>
      </w:r>
      <w:r>
        <w:rPr>
          <w:rFonts w:ascii="Times New Roman" w:hAnsi="Times New Roman" w:cs="宋体" w:hint="eastAsia"/>
          <w:color w:val="000000"/>
        </w:rPr>
        <w:t>通过出口补贴鼓励过剩农产品出口</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下列关于短期成本说法正确的有（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color w:val="000000"/>
        </w:rPr>
        <w:tab/>
      </w:r>
      <w:r>
        <w:rPr>
          <w:rFonts w:ascii="Times New Roman" w:hAnsi="Times New Roman" w:cs="宋体" w:hint="eastAsia"/>
          <w:color w:val="000000"/>
        </w:rPr>
        <w:t>平均固定成本不变</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B </w:t>
      </w:r>
      <w:r>
        <w:rPr>
          <w:rFonts w:ascii="Times New Roman" w:hAnsi="Times New Roman" w:cs="Times New Roman"/>
          <w:color w:val="000000"/>
        </w:rPr>
        <w:tab/>
      </w:r>
      <w:r>
        <w:rPr>
          <w:rFonts w:ascii="Times New Roman" w:hAnsi="Times New Roman" w:cs="宋体" w:hint="eastAsia"/>
          <w:color w:val="000000"/>
        </w:rPr>
        <w:t>固定成本不随产量变动而变动</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rPr>
        <w:tab/>
      </w:r>
      <w:r>
        <w:rPr>
          <w:rFonts w:ascii="Times New Roman" w:hAnsi="Times New Roman" w:cs="宋体" w:hint="eastAsia"/>
          <w:color w:val="000000"/>
        </w:rPr>
        <w:t>平均可变成本曲线呈</w:t>
      </w:r>
      <w:r>
        <w:rPr>
          <w:rFonts w:ascii="Times New Roman" w:hAnsi="Times New Roman" w:cs="Times New Roman"/>
          <w:color w:val="000000"/>
        </w:rPr>
        <w:t>U</w:t>
      </w:r>
      <w:r>
        <w:rPr>
          <w:rFonts w:ascii="Times New Roman" w:hAnsi="Times New Roman" w:cs="宋体" w:hint="eastAsia"/>
          <w:color w:val="000000"/>
        </w:rPr>
        <w:t>型</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D </w:t>
      </w:r>
      <w:r>
        <w:rPr>
          <w:rFonts w:ascii="Times New Roman" w:hAnsi="Times New Roman" w:cs="Times New Roman"/>
          <w:color w:val="000000"/>
        </w:rPr>
        <w:tab/>
      </w:r>
      <w:r>
        <w:rPr>
          <w:rFonts w:ascii="Times New Roman" w:hAnsi="Times New Roman" w:cs="宋体" w:hint="eastAsia"/>
          <w:color w:val="000000"/>
        </w:rPr>
        <w:t>边际成本曲线呈</w:t>
      </w:r>
      <w:r>
        <w:rPr>
          <w:rFonts w:ascii="Times New Roman" w:hAnsi="Times New Roman" w:cs="Times New Roman"/>
          <w:color w:val="000000"/>
        </w:rPr>
        <w:t>U</w:t>
      </w:r>
      <w:r>
        <w:rPr>
          <w:rFonts w:ascii="Times New Roman" w:hAnsi="Times New Roman" w:cs="宋体" w:hint="eastAsia"/>
          <w:color w:val="000000"/>
        </w:rPr>
        <w:t>型</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E   </w:t>
      </w:r>
      <w:r>
        <w:rPr>
          <w:rFonts w:ascii="Times New Roman" w:hAnsi="Times New Roman" w:cs="宋体" w:hint="eastAsia"/>
          <w:color w:val="000000"/>
        </w:rPr>
        <w:t>总成本与可变成本都随着产量增加而增加</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下列应计入当年国内生产总值的有（</w:t>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当年生产的拖拉机</w:t>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一家工厂购买一幢旧厂房</w:t>
      </w:r>
      <w:r>
        <w:rPr>
          <w:rFonts w:ascii="Times New Roman" w:hAnsi="Times New Roman" w:cs="Times New Roman"/>
          <w:color w:val="000000"/>
        </w:rPr>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顾客在餐馆支付就餐费</w:t>
      </w:r>
      <w:r>
        <w:rPr>
          <w:rFonts w:ascii="Times New Roman" w:hAnsi="Times New Roman" w:cs="Times New Roman"/>
          <w:color w:val="000000"/>
        </w:rPr>
        <w:tab/>
        <w:t>D</w:t>
      </w:r>
      <w:r>
        <w:rPr>
          <w:rFonts w:ascii="Times New Roman" w:hAnsi="Times New Roman" w:cs="宋体" w:hint="eastAsia"/>
          <w:color w:val="000000"/>
        </w:rPr>
        <w:t>去年生产而今年销售出去的拖拉机</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E</w:t>
      </w:r>
      <w:r>
        <w:rPr>
          <w:rFonts w:ascii="Times New Roman" w:hAnsi="Times New Roman" w:cs="宋体" w:hint="eastAsia"/>
          <w:color w:val="000000"/>
        </w:rPr>
        <w:t>一家供应商向制造个人电脑的公司出售电脑芯片</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由于信息不对称造成的市场失灵现象包括</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次品市场的逆向选择</w:t>
      </w:r>
      <w:r>
        <w:rPr>
          <w:rFonts w:ascii="Times New Roman" w:hAnsi="Times New Roman" w:cs="Times New Roman"/>
          <w:color w:val="000000"/>
        </w:rPr>
        <w:tab/>
      </w:r>
      <w:r>
        <w:rPr>
          <w:rFonts w:ascii="Times New Roman" w:hAnsi="Times New Roman" w:cs="Times New Roman"/>
          <w:color w:val="000000"/>
        </w:rPr>
        <w:tab/>
        <w:t xml:space="preserve">B </w:t>
      </w:r>
      <w:r>
        <w:rPr>
          <w:rFonts w:ascii="Times New Roman" w:hAnsi="Times New Roman" w:cs="宋体" w:hint="eastAsia"/>
          <w:color w:val="000000"/>
        </w:rPr>
        <w:t>保险市场上的道德风险</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生产中对河水的污染</w:t>
      </w:r>
      <w:r>
        <w:rPr>
          <w:rFonts w:ascii="Times New Roman" w:hAnsi="Times New Roman" w:cs="Times New Roman"/>
          <w:color w:val="000000"/>
        </w:rPr>
        <w:tab/>
      </w:r>
      <w:r>
        <w:rPr>
          <w:rFonts w:ascii="Times New Roman" w:hAnsi="Times New Roman" w:cs="Times New Roman"/>
          <w:color w:val="000000"/>
        </w:rPr>
        <w:tab/>
        <w:t xml:space="preserve">D </w:t>
      </w:r>
      <w:r>
        <w:rPr>
          <w:rFonts w:ascii="Times New Roman" w:hAnsi="Times New Roman" w:cs="宋体" w:hint="eastAsia"/>
          <w:color w:val="000000"/>
        </w:rPr>
        <w:t>企业中的内部人控制</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E </w:t>
      </w:r>
      <w:r>
        <w:rPr>
          <w:rFonts w:ascii="Times New Roman" w:hAnsi="Times New Roman" w:cs="宋体" w:hint="eastAsia"/>
          <w:color w:val="000000"/>
        </w:rPr>
        <w:t>公共交通供给不足</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某一时期彩电的需求曲线向左平行移动的原因可以是（</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彩电价格下降</w:t>
      </w:r>
      <w:r>
        <w:rPr>
          <w:rFonts w:ascii="Times New Roman" w:hAnsi="Times New Roman" w:cs="Times New Roman"/>
          <w:color w:val="000000"/>
        </w:rPr>
        <w:t xml:space="preserve">               B </w:t>
      </w:r>
      <w:r>
        <w:rPr>
          <w:rFonts w:ascii="Times New Roman" w:hAnsi="Times New Roman" w:cs="宋体" w:hint="eastAsia"/>
          <w:color w:val="000000"/>
        </w:rPr>
        <w:t>消费者对彩电的预期价格上升</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宋体" w:hint="eastAsia"/>
          <w:color w:val="000000"/>
        </w:rPr>
        <w:t>消费者的收入水平下降</w:t>
      </w:r>
      <w:r>
        <w:rPr>
          <w:rFonts w:ascii="Times New Roman" w:hAnsi="Times New Roman" w:cs="Times New Roman"/>
          <w:color w:val="000000"/>
        </w:rPr>
        <w:t xml:space="preserve">       D </w:t>
      </w:r>
      <w:r>
        <w:rPr>
          <w:rFonts w:ascii="Times New Roman" w:hAnsi="Times New Roman" w:cs="宋体" w:hint="eastAsia"/>
          <w:color w:val="000000"/>
        </w:rPr>
        <w:t>消费者对彩电的预期价格下降</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E</w:t>
      </w:r>
      <w:r>
        <w:rPr>
          <w:rFonts w:ascii="Times New Roman" w:hAnsi="Times New Roman" w:cs="宋体" w:hint="eastAsia"/>
          <w:color w:val="000000"/>
        </w:rPr>
        <w:t>消费者对彩电的偏好增强</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当消费者处于均衡状态时（</w:t>
      </w:r>
      <w:r>
        <w:rPr>
          <w:rFonts w:ascii="Times New Roman" w:hAnsi="Times New Roman" w:cs="Times New Roman"/>
          <w:color w:val="000000"/>
        </w:rPr>
        <w:t xml:space="preserve"> </w:t>
      </w:r>
      <w:r>
        <w:rPr>
          <w:rFonts w:ascii="Times New Roman" w:hAnsi="Times New Roman" w:cs="Times New Roman"/>
          <w:color w:val="000000"/>
        </w:rPr>
        <w:tab/>
        <w:t xml:space="preserve">  </w:t>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消费者在既定收入和商品价格下得到了最大满足</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宋体" w:hint="eastAsia"/>
          <w:color w:val="000000"/>
        </w:rPr>
        <w:t>消费者可以通过增加某种商品的消费来最大化效用</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消费者实现了效用最大化</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消费者可以通过改变商品组合而使效用增加</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E</w:t>
      </w:r>
      <w:r>
        <w:rPr>
          <w:rFonts w:ascii="Times New Roman" w:hAnsi="Times New Roman" w:cs="宋体" w:hint="eastAsia"/>
          <w:color w:val="000000"/>
        </w:rPr>
        <w:t>消费者不可以通过改变商品组合而使效用增加</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完全竞争市场的特征有（</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市场上有大量的消费者和生产者</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产品是无差异的</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宋体" w:hint="eastAsia"/>
          <w:color w:val="000000"/>
        </w:rPr>
        <w:t>产品是有差异的</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D</w:t>
      </w:r>
      <w:r>
        <w:rPr>
          <w:rFonts w:ascii="Times New Roman" w:hAnsi="Times New Roman" w:cs="宋体" w:hint="eastAsia"/>
          <w:color w:val="000000"/>
        </w:rPr>
        <w:t>消费者和厂商都具有完全信息</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E</w:t>
      </w:r>
      <w:r>
        <w:rPr>
          <w:rFonts w:ascii="Times New Roman" w:hAnsi="Times New Roman" w:cs="宋体" w:hint="eastAsia"/>
          <w:color w:val="000000"/>
        </w:rPr>
        <w:t>长期内厂商可以自由进入或退出该市场</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宏观经济政策的四大目标是（</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经济增长</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充分就业</w:t>
      </w:r>
      <w:r>
        <w:rPr>
          <w:rFonts w:ascii="Times New Roman" w:hAnsi="Times New Roman" w:cs="Times New Roman"/>
          <w:color w:val="000000"/>
        </w:rPr>
        <w:tab/>
      </w:r>
      <w:r>
        <w:rPr>
          <w:rFonts w:ascii="Times New Roman" w:hAnsi="Times New Roman" w:cs="Times New Roman"/>
          <w:color w:val="000000"/>
        </w:rPr>
        <w:tab/>
        <w:t>C</w:t>
      </w:r>
      <w:r>
        <w:rPr>
          <w:rFonts w:ascii="Times New Roman" w:hAnsi="Times New Roman" w:cs="宋体" w:hint="eastAsia"/>
          <w:color w:val="000000"/>
        </w:rPr>
        <w:t>物价稳定</w:t>
      </w:r>
      <w:r>
        <w:rPr>
          <w:rFonts w:ascii="Times New Roman" w:hAnsi="Times New Roman" w:cs="Times New Roman"/>
          <w:color w:val="000000"/>
        </w:rPr>
        <w:tab/>
      </w:r>
      <w:r>
        <w:rPr>
          <w:rFonts w:ascii="Times New Roman" w:hAnsi="Times New Roman" w:cs="Times New Roman"/>
          <w:color w:val="000000"/>
        </w:rPr>
        <w:tab/>
        <w:t xml:space="preserve"> </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国际收支平衡</w:t>
      </w:r>
      <w:r>
        <w:rPr>
          <w:rFonts w:ascii="Times New Roman" w:hAnsi="Times New Roman" w:cs="Times New Roman"/>
          <w:color w:val="000000"/>
        </w:rPr>
        <w:tab/>
      </w:r>
      <w:r>
        <w:rPr>
          <w:rFonts w:ascii="Times New Roman" w:hAnsi="Times New Roman" w:cs="Times New Roman"/>
          <w:color w:val="000000"/>
        </w:rPr>
        <w:tab/>
        <w:t>E</w:t>
      </w:r>
      <w:r>
        <w:rPr>
          <w:rFonts w:ascii="Times New Roman" w:hAnsi="Times New Roman" w:cs="宋体" w:hint="eastAsia"/>
          <w:color w:val="000000"/>
        </w:rPr>
        <w:t>人民生活水平提高</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若某商品需求的收入弹性为负，则该商品为</w:t>
      </w:r>
      <w:bookmarkStart w:id="2" w:name="_Hlk5952482"/>
      <w:r>
        <w:rPr>
          <w:rFonts w:ascii="Times New Roman" w:hAnsi="Times New Roman" w:cs="宋体" w:hint="eastAsia"/>
          <w:color w:val="000000"/>
        </w:rPr>
        <w:t>（</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bookmarkEnd w:id="2"/>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正常品</w:t>
      </w:r>
      <w:r>
        <w:rPr>
          <w:rFonts w:ascii="Times New Roman" w:hAnsi="Times New Roman" w:cs="Times New Roman"/>
          <w:color w:val="000000"/>
        </w:rPr>
        <w:tab/>
        <w:t>B</w:t>
      </w:r>
      <w:r>
        <w:rPr>
          <w:rFonts w:ascii="Times New Roman" w:hAnsi="Times New Roman" w:cs="宋体" w:hint="eastAsia"/>
          <w:color w:val="000000"/>
        </w:rPr>
        <w:t>低档品</w:t>
      </w:r>
      <w:r>
        <w:rPr>
          <w:rFonts w:ascii="Times New Roman" w:hAnsi="Times New Roman" w:cs="Times New Roman"/>
          <w:color w:val="000000"/>
        </w:rPr>
        <w:tab/>
        <w:t>C</w:t>
      </w:r>
      <w:r>
        <w:rPr>
          <w:rFonts w:ascii="Times New Roman" w:hAnsi="Times New Roman" w:cs="宋体" w:hint="eastAsia"/>
          <w:color w:val="000000"/>
        </w:rPr>
        <w:t>必需品</w:t>
      </w:r>
      <w:r>
        <w:rPr>
          <w:rFonts w:ascii="Times New Roman" w:hAnsi="Times New Roman" w:cs="Times New Roman"/>
          <w:color w:val="000000"/>
        </w:rPr>
        <w:tab/>
        <w:t>D</w:t>
      </w:r>
      <w:r>
        <w:rPr>
          <w:rFonts w:ascii="Times New Roman" w:hAnsi="Times New Roman" w:cs="宋体" w:hint="eastAsia"/>
          <w:color w:val="000000"/>
        </w:rPr>
        <w:t>奢侈品</w:t>
      </w:r>
      <w:r>
        <w:rPr>
          <w:rFonts w:ascii="Times New Roman" w:hAnsi="Times New Roman" w:cs="Times New Roman"/>
          <w:color w:val="000000"/>
        </w:rPr>
        <w:tab/>
        <w:t>E</w:t>
      </w:r>
      <w:r>
        <w:rPr>
          <w:rFonts w:ascii="Times New Roman" w:hAnsi="Times New Roman" w:cs="宋体" w:hint="eastAsia"/>
          <w:color w:val="000000"/>
        </w:rPr>
        <w:t>吉芬商品</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下列几项中哪些是中央银行不能用作是变动货币供给量的措施（</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公开市场业务</w:t>
      </w:r>
      <w:r>
        <w:rPr>
          <w:rFonts w:ascii="Times New Roman" w:hAnsi="Times New Roman" w:cs="Times New Roman"/>
          <w:color w:val="000000"/>
        </w:rPr>
        <w:tab/>
      </w:r>
      <w:r>
        <w:rPr>
          <w:rFonts w:ascii="Times New Roman" w:hAnsi="Times New Roman" w:cs="Times New Roman"/>
          <w:color w:val="000000"/>
        </w:rPr>
        <w:tab/>
        <w:t>B</w:t>
      </w:r>
      <w:r>
        <w:rPr>
          <w:rFonts w:ascii="Times New Roman" w:hAnsi="Times New Roman" w:cs="宋体" w:hint="eastAsia"/>
          <w:color w:val="000000"/>
        </w:rPr>
        <w:t>调整税率</w:t>
      </w:r>
      <w:r>
        <w:rPr>
          <w:rFonts w:ascii="Times New Roman" w:hAnsi="Times New Roman" w:cs="Times New Roman"/>
          <w:color w:val="000000"/>
        </w:rPr>
        <w:tab/>
      </w:r>
      <w:r>
        <w:rPr>
          <w:rFonts w:ascii="Times New Roman" w:hAnsi="Times New Roman" w:cs="Times New Roman"/>
          <w:color w:val="000000"/>
        </w:rPr>
        <w:tab/>
        <w:t>C</w:t>
      </w:r>
      <w:r>
        <w:rPr>
          <w:rFonts w:ascii="Times New Roman" w:hAnsi="Times New Roman" w:cs="宋体" w:hint="eastAsia"/>
          <w:color w:val="000000"/>
        </w:rPr>
        <w:t>调整贴现率</w:t>
      </w:r>
      <w:r>
        <w:rPr>
          <w:rFonts w:ascii="Times New Roman" w:hAnsi="Times New Roman" w:cs="Times New Roman"/>
          <w:color w:val="000000"/>
        </w:rPr>
        <w:tab/>
      </w:r>
      <w:r>
        <w:rPr>
          <w:rFonts w:ascii="Times New Roman" w:hAnsi="Times New Roman" w:cs="Times New Roman"/>
          <w:color w:val="000000"/>
        </w:rPr>
        <w:tab/>
      </w:r>
    </w:p>
    <w:p w:rsidR="00C20999" w:rsidRDefault="00C20999">
      <w:pPr>
        <w:snapToGrid w:val="0"/>
        <w:spacing w:line="360" w:lineRule="auto"/>
        <w:ind w:firstLine="420"/>
        <w:rPr>
          <w:rFonts w:ascii="Times New Roman" w:hAnsi="Times New Roman" w:cs="Times New Roman"/>
          <w:color w:val="000000"/>
        </w:rPr>
      </w:pPr>
      <w:r>
        <w:rPr>
          <w:rFonts w:ascii="Times New Roman" w:hAnsi="Times New Roman" w:cs="Times New Roman"/>
          <w:color w:val="000000"/>
        </w:rPr>
        <w:t>D</w:t>
      </w:r>
      <w:r>
        <w:rPr>
          <w:rFonts w:ascii="Times New Roman" w:hAnsi="Times New Roman" w:cs="宋体" w:hint="eastAsia"/>
          <w:color w:val="000000"/>
        </w:rPr>
        <w:t>调整转移支付额</w:t>
      </w:r>
      <w:r>
        <w:rPr>
          <w:rFonts w:ascii="Times New Roman" w:hAnsi="Times New Roman" w:cs="Times New Roman"/>
          <w:color w:val="000000"/>
        </w:rPr>
        <w:tab/>
      </w:r>
      <w:r>
        <w:rPr>
          <w:rFonts w:ascii="Times New Roman" w:hAnsi="Times New Roman" w:cs="Times New Roman"/>
          <w:color w:val="000000"/>
        </w:rPr>
        <w:tab/>
        <w:t>E</w:t>
      </w:r>
      <w:r>
        <w:rPr>
          <w:rFonts w:ascii="Times New Roman" w:hAnsi="Times New Roman" w:cs="宋体" w:hint="eastAsia"/>
          <w:color w:val="000000"/>
        </w:rPr>
        <w:t>调整准备金率</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rPr>
        <w:t>设某人效用函数</w:t>
      </w:r>
      <w:r w:rsidRPr="003C6F6D">
        <w:rPr>
          <w:rFonts w:ascii="Times New Roman" w:hAnsi="Times New Roman" w:cs="Times New Roman"/>
          <w:position w:val="-6"/>
        </w:rPr>
        <w:object w:dxaOrig="1079"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4.25pt" o:ole="">
            <v:imagedata r:id="rId7" o:title=""/>
          </v:shape>
          <o:OLEObject Type="Embed" ProgID="Equation.3" ShapeID="_x0000_i1025" DrawAspect="Content" ObjectID="_1681221262" r:id="rId8"/>
        </w:object>
      </w:r>
      <w:r>
        <w:rPr>
          <w:rFonts w:ascii="Times New Roman" w:hAnsi="Times New Roman" w:cs="宋体" w:hint="eastAsia"/>
        </w:rPr>
        <w:t>，价格为</w:t>
      </w:r>
      <w:r w:rsidRPr="003C6F6D">
        <w:rPr>
          <w:rFonts w:ascii="Times New Roman" w:hAnsi="Times New Roman" w:cs="Times New Roman"/>
        </w:rPr>
        <w:object w:dxaOrig="720" w:dyaOrig="340">
          <v:shape id="_x0000_i1026" type="#_x0000_t75" style="width:34.5pt;height:17.25pt" o:ole="">
            <v:imagedata r:id="rId9" o:title=""/>
          </v:shape>
          <o:OLEObject Type="Embed" ProgID="Equation.3" ShapeID="_x0000_i1026" DrawAspect="Content" ObjectID="_1681221263" r:id="rId10"/>
        </w:object>
      </w:r>
      <w:r>
        <w:rPr>
          <w:rFonts w:ascii="Times New Roman" w:hAnsi="Times New Roman" w:cs="宋体" w:hint="eastAsia"/>
        </w:rPr>
        <w:t>，</w:t>
      </w:r>
      <w:r w:rsidRPr="003C6F6D">
        <w:rPr>
          <w:rFonts w:ascii="Times New Roman" w:hAnsi="Times New Roman" w:cs="Times New Roman"/>
        </w:rPr>
        <w:object w:dxaOrig="680" w:dyaOrig="340">
          <v:shape id="_x0000_i1027" type="#_x0000_t75" style="width:33.75pt;height:17.25pt" o:ole="">
            <v:imagedata r:id="rId11" o:title=""/>
          </v:shape>
          <o:OLEObject Type="Embed" ProgID="Equation.3" ShapeID="_x0000_i1027" DrawAspect="Content" ObjectID="_1681221264" r:id="rId12"/>
        </w:object>
      </w:r>
      <w:r>
        <w:rPr>
          <w:rFonts w:ascii="Times New Roman" w:hAnsi="Times New Roman" w:cs="宋体" w:hint="eastAsia"/>
        </w:rPr>
        <w:t>，收入</w:t>
      </w:r>
      <w:r>
        <w:rPr>
          <w:rFonts w:ascii="Times New Roman" w:hAnsi="Times New Roman" w:cs="Times New Roman"/>
        </w:rPr>
        <w:fldChar w:fldCharType="begin"/>
      </w:r>
      <w:r>
        <w:rPr>
          <w:rFonts w:ascii="Times New Roman" w:hAnsi="Times New Roman" w:cs="Times New Roman"/>
        </w:rPr>
        <w:instrText xml:space="preserve"> QUOTE </w:instrText>
      </w:r>
      <w:r>
        <w:rPr>
          <w:rFonts w:ascii="Times New Roman" w:hAnsi="Times New Roman" w:cs="Times New Roman"/>
        </w:rPr>
        <w:fldChar w:fldCharType="begin"/>
      </w:r>
      <w:r>
        <w:rPr>
          <w:rFonts w:ascii="Times New Roman" w:hAnsi="Times New Roman" w:cs="Times New Roman"/>
        </w:rPr>
        <w:instrText xml:space="preserve"> QUOTE </w:instrText>
      </w:r>
      <w:r w:rsidRPr="003C6F6D">
        <w:rPr>
          <w:rFonts w:ascii="Times New Roman" w:hAnsi="Times New Roman" w:cs="Times New Roman"/>
        </w:rPr>
        <w:pict>
          <v:shape id="_x0000_i1028" type="#_x0000_t75" style="width:31.5pt;height:12pt">
            <v:imagedata r:id="rId13"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Pr="003C6F6D">
        <w:rPr>
          <w:rFonts w:ascii="Times New Roman" w:hAnsi="Times New Roman" w:cs="Times New Roman"/>
        </w:rPr>
        <w:pict>
          <v:shape id="_x0000_i1029" type="#_x0000_t75" style="width:31.5pt;height:12pt">
            <v:imagedata r:id="rId13" o:title="" chromakey="white"/>
          </v:shape>
        </w:pict>
      </w:r>
      <w:r>
        <w:rPr>
          <w:rFonts w:ascii="Times New Roman" w:hAnsi="Times New Roman" w:cs="Times New Roman"/>
        </w:rPr>
        <w:fldChar w:fldCharType="end"/>
      </w:r>
      <w:r>
        <w:rPr>
          <w:rFonts w:ascii="Times New Roman" w:hAnsi="Times New Roman" w:cs="Times New Roman"/>
        </w:rPr>
        <w:instrText xml:space="preserve"> </w:instrText>
      </w:r>
      <w:r>
        <w:rPr>
          <w:rFonts w:ascii="Times New Roman" w:hAnsi="Times New Roman" w:cs="Times New Roman"/>
        </w:rPr>
        <w:fldChar w:fldCharType="separate"/>
      </w:r>
      <w:r w:rsidRPr="003C6F6D">
        <w:rPr>
          <w:rFonts w:ascii="Times New Roman" w:hAnsi="Times New Roman" w:cs="Times New Roman"/>
          <w:position w:val="-6"/>
        </w:rPr>
        <w:object w:dxaOrig="779" w:dyaOrig="280">
          <v:shape id="_x0000_i1030" type="#_x0000_t75" style="width:39pt;height:14.25pt" o:ole="">
            <v:imagedata r:id="rId14" o:title=""/>
          </v:shape>
          <o:OLEObject Type="Embed" ProgID="Equation.3" ShapeID="_x0000_i1030" DrawAspect="Content" ObjectID="_1681221265" r:id="rId15"/>
        </w:object>
      </w:r>
      <w:r>
        <w:rPr>
          <w:rFonts w:ascii="Times New Roman" w:hAnsi="Times New Roman" w:cs="Times New Roman"/>
        </w:rPr>
        <w:fldChar w:fldCharType="end"/>
      </w:r>
      <w:r>
        <w:rPr>
          <w:rFonts w:ascii="Times New Roman" w:hAnsi="Times New Roman" w:cs="宋体" w:hint="eastAsia"/>
        </w:rPr>
        <w:t>，则消费者均衡时的</w:t>
      </w:r>
      <w:r>
        <w:rPr>
          <w:rFonts w:ascii="Times New Roman" w:hAnsi="Times New Roman" w:cs="Times New Roman"/>
        </w:rPr>
        <w:t xml:space="preserve">X </w:t>
      </w:r>
      <w:r>
        <w:rPr>
          <w:rFonts w:ascii="Times New Roman" w:hAnsi="Times New Roman" w:cs="宋体" w:hint="eastAsia"/>
        </w:rPr>
        <w:t>、</w:t>
      </w:r>
      <w:r>
        <w:rPr>
          <w:rFonts w:ascii="Times New Roman" w:hAnsi="Times New Roman" w:cs="Times New Roman"/>
        </w:rPr>
        <w:t xml:space="preserve"> Y </w:t>
      </w:r>
      <w:r>
        <w:rPr>
          <w:rFonts w:ascii="Times New Roman" w:hAnsi="Times New Roman" w:cs="宋体" w:hint="eastAsia"/>
        </w:rPr>
        <w:t>购买量分别是（</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Pr>
          <w:rFonts w:ascii="Times New Roman" w:hAnsi="Times New Roman" w:cs="宋体" w:hint="eastAsia"/>
        </w:rPr>
        <w:t>）</w:t>
      </w:r>
    </w:p>
    <w:p w:rsidR="00C20999" w:rsidRDefault="00C20999">
      <w:pPr>
        <w:pStyle w:val="ListParagraph"/>
        <w:snapToGrid w:val="0"/>
        <w:spacing w:line="360" w:lineRule="auto"/>
        <w:ind w:left="420" w:firstLineChars="0" w:firstLine="0"/>
        <w:rPr>
          <w:rFonts w:ascii="Times New Roman" w:hAnsi="Times New Roman" w:cs="Times New Roman"/>
          <w:color w:val="000000"/>
        </w:rPr>
      </w:pPr>
      <w:r>
        <w:rPr>
          <w:rFonts w:ascii="Times New Roman" w:hAnsi="Times New Roman" w:cs="Times New Roman"/>
          <w:color w:val="000000"/>
        </w:rPr>
        <w:t>A  X=25</w:t>
      </w:r>
      <w:r>
        <w:rPr>
          <w:rFonts w:ascii="Times New Roman" w:hAnsi="Times New Roman" w:cs="Times New Roman"/>
          <w:color w:val="000000"/>
        </w:rPr>
        <w:tab/>
        <w:t xml:space="preserve"> B Y=10 </w:t>
      </w:r>
      <w:r>
        <w:rPr>
          <w:rFonts w:ascii="Times New Roman" w:hAnsi="Times New Roman" w:cs="Times New Roman"/>
          <w:color w:val="000000"/>
        </w:rPr>
        <w:tab/>
        <w:t xml:space="preserve">C X=15  </w:t>
      </w:r>
      <w:r>
        <w:rPr>
          <w:rFonts w:ascii="Times New Roman" w:hAnsi="Times New Roman" w:cs="Times New Roman"/>
          <w:color w:val="000000"/>
        </w:rPr>
        <w:tab/>
        <w:t>D Y=25</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r>
        <w:rPr>
          <w:rFonts w:ascii="Times New Roman" w:hAnsi="Times New Roman" w:cs="宋体" w:hint="eastAsia"/>
          <w:color w:val="000000"/>
        </w:rPr>
        <w:t>根据弹性原理，某种化妆品的需求弹性系数为</w:t>
      </w:r>
      <w:r>
        <w:rPr>
          <w:rFonts w:ascii="Times New Roman" w:hAnsi="Times New Roman" w:cs="Times New Roman"/>
          <w:color w:val="000000"/>
        </w:rPr>
        <w:t>2</w:t>
      </w:r>
      <w:r>
        <w:rPr>
          <w:rFonts w:ascii="Times New Roman" w:hAnsi="Times New Roman" w:cs="宋体" w:hint="eastAsia"/>
          <w:color w:val="000000"/>
        </w:rPr>
        <w:t>，如果其价格下降</w:t>
      </w:r>
      <w:r>
        <w:rPr>
          <w:rFonts w:ascii="Times New Roman" w:hAnsi="Times New Roman" w:cs="Times New Roman"/>
          <w:color w:val="000000"/>
        </w:rPr>
        <w:t>25</w:t>
      </w:r>
      <w:r>
        <w:rPr>
          <w:rFonts w:ascii="Times New Roman" w:hAnsi="Times New Roman" w:cs="宋体" w:hint="eastAsia"/>
          <w:color w:val="000000"/>
        </w:rPr>
        <w:t>％，需求量会增加多少？</w:t>
      </w:r>
      <w:r>
        <w:rPr>
          <w:rFonts w:ascii="Times New Roman" w:hAnsi="Times New Roman" w:cs="Times New Roman"/>
          <w:color w:val="000000"/>
        </w:rPr>
        <w:t xml:space="preserve"> </w:t>
      </w:r>
      <w:r>
        <w:rPr>
          <w:rFonts w:ascii="Times New Roman" w:hAnsi="Times New Roman" w:cs="宋体" w:hint="eastAsia"/>
          <w:color w:val="000000"/>
        </w:rPr>
        <w:t>（</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宋体" w:hint="eastAsia"/>
          <w:color w:val="000000"/>
        </w:rPr>
        <w:t>）</w:t>
      </w:r>
    </w:p>
    <w:p w:rsidR="00C20999" w:rsidRDefault="00C20999">
      <w:pPr>
        <w:snapToGrid w:val="0"/>
        <w:spacing w:line="360" w:lineRule="auto"/>
        <w:ind w:leftChars="300" w:left="945" w:hangingChars="150" w:hanging="315"/>
        <w:rPr>
          <w:rFonts w:ascii="Times New Roman" w:hAnsi="Times New Roman" w:cs="Times New Roman"/>
          <w:color w:val="000000"/>
        </w:rPr>
      </w:pPr>
      <w:r>
        <w:rPr>
          <w:rFonts w:ascii="Times New Roman" w:hAnsi="Times New Roman" w:cs="Times New Roman"/>
          <w:color w:val="000000"/>
        </w:rPr>
        <w:t xml:space="preserve">A 75% </w:t>
      </w:r>
      <w:r>
        <w:rPr>
          <w:rFonts w:ascii="Times New Roman" w:hAnsi="Times New Roman" w:cs="Times New Roman"/>
          <w:color w:val="000000"/>
        </w:rPr>
        <w:tab/>
        <w:t xml:space="preserve">B 25% </w:t>
      </w:r>
      <w:r>
        <w:rPr>
          <w:rFonts w:ascii="Times New Roman" w:hAnsi="Times New Roman" w:cs="Times New Roman"/>
          <w:color w:val="000000"/>
        </w:rPr>
        <w:tab/>
      </w:r>
      <w:r>
        <w:rPr>
          <w:rFonts w:ascii="Times New Roman" w:hAnsi="Times New Roman" w:cs="Times New Roman"/>
          <w:color w:val="000000"/>
        </w:rPr>
        <w:tab/>
        <w:t>C 10%  D  20%</w:t>
      </w:r>
      <w:r>
        <w:rPr>
          <w:rFonts w:ascii="Times New Roman" w:hAnsi="Times New Roman" w:cs="Times New Roman"/>
          <w:color w:val="000000"/>
        </w:rPr>
        <w:tab/>
      </w:r>
      <w:r>
        <w:rPr>
          <w:rFonts w:ascii="Times New Roman" w:hAnsi="Times New Roman" w:cs="Times New Roman"/>
          <w:color w:val="000000"/>
        </w:rPr>
        <w:tab/>
        <w:t xml:space="preserve"> E 15%</w:t>
      </w:r>
    </w:p>
    <w:p w:rsidR="00C20999" w:rsidRDefault="00C20999">
      <w:pPr>
        <w:pStyle w:val="ListParagraph"/>
        <w:numPr>
          <w:ilvl w:val="0"/>
          <w:numId w:val="5"/>
        </w:numPr>
        <w:snapToGrid w:val="0"/>
        <w:spacing w:line="360" w:lineRule="auto"/>
        <w:ind w:firstLineChars="0"/>
        <w:rPr>
          <w:rFonts w:ascii="Times New Roman" w:hAnsi="Times New Roman" w:cs="Times New Roman"/>
          <w:color w:val="000000"/>
        </w:rPr>
      </w:pPr>
      <w:bookmarkStart w:id="3" w:name="_Hlk5956627"/>
      <w:r>
        <w:rPr>
          <w:rFonts w:ascii="Times New Roman" w:hAnsi="Times New Roman" w:cs="宋体" w:hint="eastAsia"/>
          <w:color w:val="000000"/>
        </w:rPr>
        <w:t>假定某厂商面临的需求曲线为</w:t>
      </w:r>
      <w:r>
        <w:rPr>
          <w:rFonts w:ascii="Times New Roman" w:hAnsi="Times New Roman" w:cs="Times New Roman"/>
          <w:color w:val="000000"/>
        </w:rPr>
        <w:t>P=100-4Q</w:t>
      </w:r>
      <w:r>
        <w:rPr>
          <w:rFonts w:ascii="Times New Roman" w:hAnsi="Times New Roman" w:cs="宋体" w:hint="eastAsia"/>
          <w:color w:val="000000"/>
        </w:rPr>
        <w:t>。总成本函数为</w:t>
      </w:r>
      <w:r>
        <w:rPr>
          <w:rFonts w:ascii="Times New Roman" w:hAnsi="Times New Roman" w:cs="Times New Roman"/>
          <w:color w:val="000000"/>
        </w:rPr>
        <w:t>TC=50+20Q</w:t>
      </w:r>
      <w:r>
        <w:rPr>
          <w:rFonts w:ascii="Times New Roman" w:hAnsi="Times New Roman" w:cs="宋体" w:hint="eastAsia"/>
          <w:color w:val="000000"/>
        </w:rPr>
        <w:t>。</w:t>
      </w:r>
      <w:bookmarkEnd w:id="3"/>
      <w:r>
        <w:rPr>
          <w:rFonts w:ascii="Times New Roman" w:hAnsi="Times New Roman" w:cs="宋体" w:hint="eastAsia"/>
          <w:color w:val="000000"/>
        </w:rPr>
        <w:t>假定该厂商是垄断厂商，则其利润最大化时的产量，价格和利润是（</w:t>
      </w:r>
      <w:r>
        <w:rPr>
          <w:rFonts w:ascii="Times New Roman" w:hAnsi="Times New Roman" w:cs="Times New Roman"/>
          <w:color w:val="000000"/>
        </w:rPr>
        <w:t xml:space="preserve">   </w:t>
      </w:r>
      <w:r>
        <w:rPr>
          <w:rFonts w:ascii="Times New Roman" w:hAnsi="Times New Roman" w:cs="宋体" w:hint="eastAsia"/>
          <w:color w:val="000000"/>
        </w:rPr>
        <w:t>）</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宋体" w:hint="eastAsia"/>
          <w:color w:val="000000"/>
        </w:rPr>
        <w:t>产量为</w:t>
      </w:r>
      <w:r>
        <w:rPr>
          <w:rFonts w:ascii="Times New Roman" w:hAnsi="Times New Roman" w:cs="Times New Roman"/>
          <w:color w:val="000000"/>
        </w:rPr>
        <w:t xml:space="preserve">10  B </w:t>
      </w:r>
      <w:r>
        <w:rPr>
          <w:rFonts w:ascii="Times New Roman" w:hAnsi="Times New Roman" w:cs="宋体" w:hint="eastAsia"/>
          <w:color w:val="000000"/>
        </w:rPr>
        <w:t>利润为</w:t>
      </w:r>
      <w:r>
        <w:rPr>
          <w:rFonts w:ascii="Times New Roman" w:hAnsi="Times New Roman" w:cs="Times New Roman"/>
          <w:color w:val="000000"/>
        </w:rPr>
        <w:t>350   C</w:t>
      </w:r>
      <w:r>
        <w:rPr>
          <w:rFonts w:ascii="Times New Roman" w:hAnsi="Times New Roman" w:cs="宋体" w:hint="eastAsia"/>
          <w:color w:val="000000"/>
        </w:rPr>
        <w:t>价格为</w:t>
      </w:r>
      <w:r>
        <w:rPr>
          <w:rFonts w:ascii="Times New Roman" w:hAnsi="Times New Roman" w:cs="Times New Roman"/>
          <w:color w:val="000000"/>
        </w:rPr>
        <w:t xml:space="preserve">60   </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 xml:space="preserve">D </w:t>
      </w:r>
      <w:r>
        <w:rPr>
          <w:rFonts w:ascii="Times New Roman" w:hAnsi="Times New Roman" w:cs="宋体" w:hint="eastAsia"/>
          <w:color w:val="000000"/>
        </w:rPr>
        <w:t>产量</w:t>
      </w:r>
      <w:r>
        <w:rPr>
          <w:rFonts w:ascii="Times New Roman" w:hAnsi="Times New Roman" w:cs="Times New Roman"/>
          <w:color w:val="000000"/>
        </w:rPr>
        <w:t>Q=20  E</w:t>
      </w:r>
      <w:r>
        <w:rPr>
          <w:rFonts w:ascii="Times New Roman" w:hAnsi="Times New Roman" w:cs="宋体" w:hint="eastAsia"/>
          <w:color w:val="000000"/>
        </w:rPr>
        <w:t>价格为</w:t>
      </w:r>
      <w:r>
        <w:rPr>
          <w:rFonts w:ascii="Times New Roman" w:hAnsi="Times New Roman" w:cs="Times New Roman"/>
          <w:color w:val="000000"/>
        </w:rPr>
        <w:t>50</w:t>
      </w:r>
    </w:p>
    <w:p w:rsidR="00C20999" w:rsidRDefault="00C20999">
      <w:pPr>
        <w:pStyle w:val="ListParagraph"/>
        <w:numPr>
          <w:ilvl w:val="0"/>
          <w:numId w:val="5"/>
        </w:numPr>
        <w:snapToGrid w:val="0"/>
        <w:spacing w:line="360" w:lineRule="auto"/>
        <w:ind w:firstLineChars="0"/>
        <w:rPr>
          <w:rFonts w:ascii="Times New Roman" w:hAnsi="Times New Roman" w:cs="Times New Roman"/>
        </w:rPr>
      </w:pPr>
      <w:r>
        <w:rPr>
          <w:rFonts w:ascii="Times New Roman" w:hAnsi="Times New Roman" w:cs="宋体" w:hint="eastAsia"/>
        </w:rPr>
        <w:t>已知某国两部门经济的消费函数为</w:t>
      </w:r>
      <w:r w:rsidRPr="003C6F6D">
        <w:rPr>
          <w:rFonts w:ascii="Times New Roman" w:hAnsi="Times New Roman" w:cs="Times New Roman"/>
          <w:position w:val="-4"/>
        </w:rPr>
        <w:object w:dxaOrig="1701" w:dyaOrig="260">
          <v:shape id="_x0000_i1031" type="#_x0000_t75" style="width:82.5pt;height:13.5pt" o:ole="">
            <v:imagedata r:id="rId16" o:title=""/>
          </v:shape>
          <o:OLEObject Type="Embed" ProgID="Equation.3" ShapeID="_x0000_i1031" DrawAspect="Content" ObjectID="_1681221266" r:id="rId17"/>
        </w:object>
      </w:r>
      <w:r>
        <w:rPr>
          <w:rFonts w:ascii="Times New Roman" w:hAnsi="Times New Roman" w:cs="宋体" w:hint="eastAsia"/>
        </w:rPr>
        <w:t>，投资函数为</w:t>
      </w:r>
      <w:r w:rsidRPr="003C6F6D">
        <w:rPr>
          <w:rFonts w:ascii="Times New Roman" w:hAnsi="Times New Roman" w:cs="Times New Roman"/>
          <w:position w:val="-6"/>
        </w:rPr>
        <w:pict>
          <v:shape id="_x0000_i1032" type="#_x0000_t75" style="width:71.25pt;height:9pt">
            <v:imagedata r:id="rId18" o:title=""/>
          </v:shape>
        </w:pict>
      </w:r>
      <w:r>
        <w:rPr>
          <w:rFonts w:ascii="Times New Roman" w:hAnsi="Times New Roman" w:cs="宋体" w:hint="eastAsia"/>
        </w:rPr>
        <w:t>，货币需求函数为</w:t>
      </w:r>
      <w:r w:rsidRPr="003C6F6D">
        <w:rPr>
          <w:rFonts w:ascii="Times New Roman" w:hAnsi="Times New Roman" w:cs="Times New Roman"/>
          <w:position w:val="-4"/>
        </w:rPr>
        <w:object w:dxaOrig="1800" w:dyaOrig="260">
          <v:shape id="_x0000_i1033" type="#_x0000_t75" style="width:90pt;height:13.5pt" o:ole="">
            <v:imagedata r:id="rId19" o:title=""/>
          </v:shape>
          <o:OLEObject Type="Embed" ProgID="Equation.3" ShapeID="_x0000_i1033" DrawAspect="Content" ObjectID="_1681221267" r:id="rId20"/>
        </w:object>
      </w:r>
      <w:r>
        <w:rPr>
          <w:rFonts w:ascii="Times New Roman" w:hAnsi="Times New Roman" w:cs="宋体" w:hint="eastAsia"/>
        </w:rPr>
        <w:t>，该国的货币供给量</w:t>
      </w:r>
      <w:r w:rsidRPr="003C6F6D">
        <w:rPr>
          <w:rFonts w:ascii="Times New Roman" w:hAnsi="Times New Roman" w:cs="Times New Roman"/>
          <w:position w:val="-6"/>
        </w:rPr>
        <w:pict>
          <v:shape id="_x0000_i1034" type="#_x0000_t75" style="width:43.5pt;height:9pt">
            <v:imagedata r:id="rId21" o:title=""/>
          </v:shape>
        </w:pict>
      </w:r>
      <w:r>
        <w:rPr>
          <w:rFonts w:ascii="Times New Roman" w:hAnsi="Times New Roman" w:cs="宋体" w:hint="eastAsia"/>
        </w:rPr>
        <w:t>。</w:t>
      </w:r>
    </w:p>
    <w:p w:rsidR="00C20999" w:rsidRDefault="00C20999">
      <w:pPr>
        <w:snapToGrid w:val="0"/>
        <w:spacing w:line="360" w:lineRule="auto"/>
        <w:ind w:firstLine="420"/>
        <w:rPr>
          <w:rFonts w:ascii="Times New Roman" w:hAnsi="Times New Roman" w:cs="Times New Roman"/>
        </w:rPr>
      </w:pPr>
      <w:r>
        <w:rPr>
          <w:rFonts w:ascii="Times New Roman" w:hAnsi="Times New Roman" w:cs="宋体" w:hint="eastAsia"/>
        </w:rPr>
        <w:t>则</w:t>
      </w:r>
      <w:r>
        <w:rPr>
          <w:rFonts w:ascii="Times New Roman" w:hAnsi="Times New Roman" w:cs="Times New Roman"/>
        </w:rPr>
        <w:t>IS</w:t>
      </w:r>
      <w:r>
        <w:rPr>
          <w:rFonts w:ascii="Times New Roman" w:hAnsi="Times New Roman" w:cs="宋体" w:hint="eastAsia"/>
        </w:rPr>
        <w:t>和</w:t>
      </w:r>
      <w:r>
        <w:rPr>
          <w:rFonts w:ascii="Times New Roman" w:hAnsi="Times New Roman" w:cs="Times New Roman"/>
        </w:rPr>
        <w:t>LM</w:t>
      </w:r>
      <w:r>
        <w:rPr>
          <w:rFonts w:ascii="Times New Roman" w:hAnsi="Times New Roman" w:cs="宋体" w:hint="eastAsia"/>
        </w:rPr>
        <w:t>曲线方程是（</w:t>
      </w:r>
      <w:r>
        <w:rPr>
          <w:rFonts w:ascii="Times New Roman" w:hAnsi="Times New Roman" w:cs="Times New Roman"/>
        </w:rPr>
        <w:t xml:space="preserve">    </w:t>
      </w:r>
      <w:r>
        <w:rPr>
          <w:rFonts w:ascii="Times New Roman" w:hAnsi="Times New Roman" w:cs="宋体" w:hint="eastAsia"/>
        </w:rPr>
        <w:t>）</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A  IS</w:t>
      </w:r>
      <w:r>
        <w:rPr>
          <w:rFonts w:ascii="Times New Roman" w:hAnsi="Times New Roman" w:cs="宋体" w:hint="eastAsia"/>
          <w:color w:val="000000"/>
        </w:rPr>
        <w:t>曲线方程：</w:t>
      </w:r>
      <w:r>
        <w:rPr>
          <w:rFonts w:ascii="Times New Roman" w:hAnsi="Times New Roman" w:cs="Times New Roman"/>
          <w:color w:val="000000"/>
        </w:rPr>
        <w:t>Y</w:t>
      </w:r>
      <w:r>
        <w:rPr>
          <w:rFonts w:ascii="Times New Roman" w:hAnsi="Times New Roman" w:cs="宋体" w:hint="eastAsia"/>
          <w:color w:val="000000"/>
        </w:rPr>
        <w:t>＝</w:t>
      </w:r>
      <w:r>
        <w:rPr>
          <w:rFonts w:ascii="Times New Roman" w:hAnsi="Times New Roman" w:cs="Times New Roman"/>
          <w:color w:val="000000"/>
        </w:rPr>
        <w:t>2500</w:t>
      </w:r>
      <w:r>
        <w:rPr>
          <w:rFonts w:ascii="Times New Roman" w:hAnsi="Times New Roman" w:cs="宋体" w:hint="eastAsia"/>
          <w:color w:val="000000"/>
        </w:rPr>
        <w:t>－</w:t>
      </w:r>
      <w:r>
        <w:rPr>
          <w:rFonts w:ascii="Times New Roman" w:hAnsi="Times New Roman" w:cs="Times New Roman"/>
          <w:color w:val="000000"/>
        </w:rPr>
        <w:t xml:space="preserve">500r  </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B  IS</w:t>
      </w:r>
      <w:r>
        <w:rPr>
          <w:rFonts w:ascii="Times New Roman" w:hAnsi="Times New Roman" w:cs="宋体" w:hint="eastAsia"/>
          <w:color w:val="000000"/>
        </w:rPr>
        <w:t>曲线方程：</w:t>
      </w:r>
      <w:r>
        <w:rPr>
          <w:rFonts w:ascii="Times New Roman" w:hAnsi="Times New Roman" w:cs="Times New Roman"/>
          <w:color w:val="000000"/>
        </w:rPr>
        <w:t>Y</w:t>
      </w:r>
      <w:r>
        <w:rPr>
          <w:rFonts w:ascii="Times New Roman" w:hAnsi="Times New Roman" w:cs="宋体" w:hint="eastAsia"/>
          <w:color w:val="000000"/>
        </w:rPr>
        <w:t>＝</w:t>
      </w:r>
      <w:r>
        <w:rPr>
          <w:rFonts w:ascii="Times New Roman" w:hAnsi="Times New Roman" w:cs="Times New Roman"/>
          <w:color w:val="000000"/>
        </w:rPr>
        <w:t>1500</w:t>
      </w:r>
      <w:r>
        <w:rPr>
          <w:rFonts w:ascii="Times New Roman" w:hAnsi="Times New Roman" w:cs="宋体" w:hint="eastAsia"/>
          <w:color w:val="000000"/>
        </w:rPr>
        <w:t>－</w:t>
      </w:r>
      <w:r>
        <w:rPr>
          <w:rFonts w:ascii="Times New Roman" w:hAnsi="Times New Roman" w:cs="Times New Roman"/>
          <w:color w:val="000000"/>
        </w:rPr>
        <w:t>300r</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C  LM</w:t>
      </w:r>
      <w:r>
        <w:rPr>
          <w:rFonts w:ascii="Times New Roman" w:hAnsi="Times New Roman" w:cs="宋体" w:hint="eastAsia"/>
          <w:color w:val="000000"/>
        </w:rPr>
        <w:t>曲线方程：</w:t>
      </w:r>
      <w:r>
        <w:rPr>
          <w:rFonts w:ascii="Times New Roman" w:hAnsi="Times New Roman" w:cs="Times New Roman"/>
          <w:color w:val="000000"/>
        </w:rPr>
        <w:t>Y=625+125r</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D  LM</w:t>
      </w:r>
      <w:r>
        <w:rPr>
          <w:rFonts w:ascii="Times New Roman" w:hAnsi="Times New Roman" w:cs="宋体" w:hint="eastAsia"/>
          <w:color w:val="000000"/>
        </w:rPr>
        <w:t>曲线方程：</w:t>
      </w:r>
      <w:r>
        <w:rPr>
          <w:rFonts w:ascii="Times New Roman" w:hAnsi="Times New Roman" w:cs="Times New Roman"/>
          <w:color w:val="000000"/>
        </w:rPr>
        <w:t>Y=1025+25r</w:t>
      </w:r>
    </w:p>
    <w:p w:rsidR="00C20999" w:rsidRDefault="00C20999">
      <w:pPr>
        <w:snapToGrid w:val="0"/>
        <w:spacing w:line="360" w:lineRule="auto"/>
        <w:ind w:firstLineChars="200" w:firstLine="420"/>
        <w:rPr>
          <w:rFonts w:ascii="Times New Roman" w:hAnsi="Times New Roman" w:cs="Times New Roman"/>
          <w:color w:val="000000"/>
        </w:rPr>
      </w:pPr>
      <w:r>
        <w:rPr>
          <w:rFonts w:ascii="Times New Roman" w:hAnsi="Times New Roman" w:cs="Times New Roman"/>
          <w:color w:val="000000"/>
        </w:rPr>
        <w:t>E  IS</w:t>
      </w:r>
      <w:r>
        <w:rPr>
          <w:rFonts w:ascii="Times New Roman" w:hAnsi="Times New Roman" w:cs="宋体" w:hint="eastAsia"/>
          <w:color w:val="000000"/>
        </w:rPr>
        <w:t>曲线是垂直线，</w:t>
      </w:r>
      <w:r>
        <w:rPr>
          <w:rFonts w:ascii="Times New Roman" w:hAnsi="Times New Roman" w:cs="Times New Roman"/>
          <w:color w:val="000000"/>
        </w:rPr>
        <w:t>LM</w:t>
      </w:r>
      <w:r>
        <w:rPr>
          <w:rFonts w:ascii="Times New Roman" w:hAnsi="Times New Roman" w:cs="宋体" w:hint="eastAsia"/>
          <w:color w:val="000000"/>
        </w:rPr>
        <w:t>是水平线</w:t>
      </w:r>
      <w:bookmarkStart w:id="4" w:name="_GoBack"/>
      <w:bookmarkEnd w:id="4"/>
    </w:p>
    <w:sectPr w:rsidR="00C20999" w:rsidSect="003C6F6D">
      <w:footerReference w:type="default" r:id="rId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999" w:rsidRDefault="00C20999" w:rsidP="003C6F6D">
      <w:pPr>
        <w:rPr>
          <w:rFonts w:cs="Times New Roman"/>
        </w:rPr>
      </w:pPr>
      <w:r>
        <w:rPr>
          <w:rFonts w:cs="Times New Roman"/>
        </w:rPr>
        <w:separator/>
      </w:r>
    </w:p>
  </w:endnote>
  <w:endnote w:type="continuationSeparator" w:id="0">
    <w:p w:rsidR="00C20999" w:rsidRDefault="00C20999" w:rsidP="003C6F6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黑体">
    <w:altName w:val="um"/>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999" w:rsidRDefault="00C20999">
    <w:pPr>
      <w:pStyle w:val="Footer"/>
      <w:jc w:val="center"/>
      <w:rPr>
        <w:rFonts w:ascii="Times New Roman" w:hAnsi="Times New Roman" w:cs="Times New Roman"/>
      </w:rPr>
    </w:pPr>
    <w:r>
      <w:rPr>
        <w:rFonts w:ascii="Times New Roman" w:hAnsi="Times New Roman" w:cs="Times New Roman"/>
        <w:lang w:val="zh-CN"/>
      </w:rPr>
      <w:t xml:space="preserve"> </w:t>
    </w:r>
    <w:r>
      <w:rPr>
        <w:rFonts w:ascii="Times New Roman" w:hAnsi="Times New Roman" w:cs="宋体" w:hint="eastAsia"/>
        <w:lang w:val="zh-CN"/>
      </w:rPr>
      <w:t>第</w:t>
    </w:r>
    <w:r>
      <w:rPr>
        <w:rFonts w:ascii="Times New Roman" w:hAnsi="Times New Roman" w:cs="Times New Roman"/>
        <w:lang w:val="zh-CN"/>
      </w:rPr>
      <w:fldChar w:fldCharType="begin"/>
    </w:r>
    <w:r>
      <w:rPr>
        <w:rFonts w:ascii="Times New Roman" w:hAnsi="Times New Roman" w:cs="Times New Roman"/>
        <w:lang w:val="zh-CN"/>
      </w:rPr>
      <w:instrText>PAGE</w:instrText>
    </w:r>
    <w:r>
      <w:rPr>
        <w:rFonts w:ascii="Times New Roman" w:hAnsi="Times New Roman" w:cs="Times New Roman"/>
        <w:lang w:val="zh-CN"/>
      </w:rPr>
      <w:fldChar w:fldCharType="separate"/>
    </w:r>
    <w:r>
      <w:rPr>
        <w:rFonts w:ascii="Times New Roman" w:hAnsi="Times New Roman" w:cs="Times New Roman"/>
        <w:noProof/>
        <w:lang w:val="zh-CN"/>
      </w:rPr>
      <w:t>9</w:t>
    </w:r>
    <w:r>
      <w:rPr>
        <w:rFonts w:ascii="Times New Roman" w:hAnsi="Times New Roman" w:cs="Times New Roman"/>
        <w:lang w:val="zh-CN"/>
      </w:rPr>
      <w:fldChar w:fldCharType="end"/>
    </w:r>
    <w:r>
      <w:rPr>
        <w:rFonts w:ascii="Times New Roman" w:hAnsi="Times New Roman" w:cs="宋体" w:hint="eastAsia"/>
        <w:lang w:val="zh-CN"/>
      </w:rPr>
      <w:t>页，共</w:t>
    </w:r>
    <w:r>
      <w:rPr>
        <w:rFonts w:ascii="Times New Roman" w:hAnsi="Times New Roman" w:cs="Times New Roman"/>
        <w:lang w:val="zh-CN"/>
      </w:rPr>
      <w:t xml:space="preserve"> </w:t>
    </w:r>
    <w:r>
      <w:rPr>
        <w:rFonts w:ascii="Times New Roman" w:hAnsi="Times New Roman" w:cs="Times New Roman"/>
        <w:lang w:val="zh-CN"/>
      </w:rPr>
      <w:fldChar w:fldCharType="begin"/>
    </w:r>
    <w:r>
      <w:rPr>
        <w:rFonts w:ascii="Times New Roman" w:hAnsi="Times New Roman" w:cs="Times New Roman"/>
        <w:lang w:val="zh-CN"/>
      </w:rPr>
      <w:instrText>NUMPAGES</w:instrText>
    </w:r>
    <w:r>
      <w:rPr>
        <w:rFonts w:ascii="Times New Roman" w:hAnsi="Times New Roman" w:cs="Times New Roman"/>
        <w:lang w:val="zh-CN"/>
      </w:rPr>
      <w:fldChar w:fldCharType="separate"/>
    </w:r>
    <w:r>
      <w:rPr>
        <w:rFonts w:ascii="Times New Roman" w:hAnsi="Times New Roman" w:cs="Times New Roman"/>
        <w:noProof/>
        <w:lang w:val="zh-CN"/>
      </w:rPr>
      <w:t>9</w:t>
    </w:r>
    <w:r>
      <w:rPr>
        <w:rFonts w:ascii="Times New Roman" w:hAnsi="Times New Roman" w:cs="Times New Roman"/>
        <w:lang w:val="zh-CN"/>
      </w:rPr>
      <w:fldChar w:fldCharType="end"/>
    </w:r>
    <w:r>
      <w:rPr>
        <w:rFonts w:ascii="Times New Roman" w:hAnsi="Times New Roman" w:cs="宋体"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999" w:rsidRDefault="00C20999" w:rsidP="003C6F6D">
      <w:pPr>
        <w:rPr>
          <w:rFonts w:cs="Times New Roman"/>
        </w:rPr>
      </w:pPr>
      <w:r>
        <w:rPr>
          <w:rFonts w:cs="Times New Roman"/>
        </w:rPr>
        <w:separator/>
      </w:r>
    </w:p>
  </w:footnote>
  <w:footnote w:type="continuationSeparator" w:id="0">
    <w:p w:rsidR="00C20999" w:rsidRDefault="00C20999" w:rsidP="003C6F6D">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4ADCDF"/>
    <w:multiLevelType w:val="singleLevel"/>
    <w:tmpl w:val="AC4ADCDF"/>
    <w:lvl w:ilvl="0">
      <w:start w:val="2"/>
      <w:numFmt w:val="chineseCounting"/>
      <w:suff w:val="nothing"/>
      <w:lvlText w:val="%1、"/>
      <w:lvlJc w:val="left"/>
      <w:rPr>
        <w:rFonts w:hint="eastAsia"/>
      </w:rPr>
    </w:lvl>
  </w:abstractNum>
  <w:abstractNum w:abstractNumId="1">
    <w:nsid w:val="08C6489C"/>
    <w:multiLevelType w:val="multilevel"/>
    <w:tmpl w:val="08C6489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92106F5"/>
    <w:multiLevelType w:val="multilevel"/>
    <w:tmpl w:val="292106F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43F103E"/>
    <w:multiLevelType w:val="multilevel"/>
    <w:tmpl w:val="343F103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D476101"/>
    <w:multiLevelType w:val="multilevel"/>
    <w:tmpl w:val="7D476101"/>
    <w:lvl w:ilvl="0">
      <w:start w:val="1"/>
      <w:numFmt w:val="japaneseCounting"/>
      <w:lvlText w:val="第%1章"/>
      <w:lvlJc w:val="left"/>
      <w:pPr>
        <w:ind w:left="765" w:hanging="76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72FE"/>
    <w:rsid w:val="00011194"/>
    <w:rsid w:val="00014278"/>
    <w:rsid w:val="00014D28"/>
    <w:rsid w:val="00016FE1"/>
    <w:rsid w:val="00025ACF"/>
    <w:rsid w:val="00033F8E"/>
    <w:rsid w:val="0003575F"/>
    <w:rsid w:val="00041DEA"/>
    <w:rsid w:val="0005451E"/>
    <w:rsid w:val="00055E10"/>
    <w:rsid w:val="00067C60"/>
    <w:rsid w:val="00072DE2"/>
    <w:rsid w:val="00075958"/>
    <w:rsid w:val="00082073"/>
    <w:rsid w:val="0008699A"/>
    <w:rsid w:val="00087040"/>
    <w:rsid w:val="0008768E"/>
    <w:rsid w:val="0009445A"/>
    <w:rsid w:val="000A0D50"/>
    <w:rsid w:val="000A61C1"/>
    <w:rsid w:val="000A783F"/>
    <w:rsid w:val="000B0C5D"/>
    <w:rsid w:val="000C56E9"/>
    <w:rsid w:val="000D7A5C"/>
    <w:rsid w:val="000E0409"/>
    <w:rsid w:val="000E799F"/>
    <w:rsid w:val="000F0718"/>
    <w:rsid w:val="0010639A"/>
    <w:rsid w:val="0011225F"/>
    <w:rsid w:val="00113D87"/>
    <w:rsid w:val="0012629E"/>
    <w:rsid w:val="00126E04"/>
    <w:rsid w:val="00132EF7"/>
    <w:rsid w:val="00133AD6"/>
    <w:rsid w:val="00133E55"/>
    <w:rsid w:val="0014401F"/>
    <w:rsid w:val="001452FE"/>
    <w:rsid w:val="00147EB0"/>
    <w:rsid w:val="001519F5"/>
    <w:rsid w:val="00153061"/>
    <w:rsid w:val="001540DE"/>
    <w:rsid w:val="00157AA6"/>
    <w:rsid w:val="0017104A"/>
    <w:rsid w:val="00174D33"/>
    <w:rsid w:val="00175446"/>
    <w:rsid w:val="00183C63"/>
    <w:rsid w:val="00190997"/>
    <w:rsid w:val="00192D0A"/>
    <w:rsid w:val="00193814"/>
    <w:rsid w:val="001A5507"/>
    <w:rsid w:val="001B17DE"/>
    <w:rsid w:val="001C3237"/>
    <w:rsid w:val="001C4EA9"/>
    <w:rsid w:val="001D35D7"/>
    <w:rsid w:val="001D6666"/>
    <w:rsid w:val="001D7D04"/>
    <w:rsid w:val="001E4025"/>
    <w:rsid w:val="001E5D0B"/>
    <w:rsid w:val="001E7239"/>
    <w:rsid w:val="00200218"/>
    <w:rsid w:val="00204ADF"/>
    <w:rsid w:val="002058B5"/>
    <w:rsid w:val="00210ED8"/>
    <w:rsid w:val="00211A92"/>
    <w:rsid w:val="00215CED"/>
    <w:rsid w:val="00217769"/>
    <w:rsid w:val="002360B1"/>
    <w:rsid w:val="002569C9"/>
    <w:rsid w:val="0026072E"/>
    <w:rsid w:val="002627E6"/>
    <w:rsid w:val="00264013"/>
    <w:rsid w:val="0026558C"/>
    <w:rsid w:val="002661C7"/>
    <w:rsid w:val="00267B0C"/>
    <w:rsid w:val="00280C26"/>
    <w:rsid w:val="0028528A"/>
    <w:rsid w:val="00285867"/>
    <w:rsid w:val="00285B42"/>
    <w:rsid w:val="00291A92"/>
    <w:rsid w:val="002969B7"/>
    <w:rsid w:val="002A01DF"/>
    <w:rsid w:val="002B1FDC"/>
    <w:rsid w:val="002B49A2"/>
    <w:rsid w:val="002C68BF"/>
    <w:rsid w:val="002D2057"/>
    <w:rsid w:val="002D238B"/>
    <w:rsid w:val="002D5515"/>
    <w:rsid w:val="002E5070"/>
    <w:rsid w:val="002F4C20"/>
    <w:rsid w:val="002F5E28"/>
    <w:rsid w:val="002F786E"/>
    <w:rsid w:val="00300953"/>
    <w:rsid w:val="0030138A"/>
    <w:rsid w:val="00301B12"/>
    <w:rsid w:val="00310116"/>
    <w:rsid w:val="00315010"/>
    <w:rsid w:val="0031724F"/>
    <w:rsid w:val="003214AD"/>
    <w:rsid w:val="003220DB"/>
    <w:rsid w:val="00322B70"/>
    <w:rsid w:val="00323A44"/>
    <w:rsid w:val="00363119"/>
    <w:rsid w:val="00371A22"/>
    <w:rsid w:val="00371EAB"/>
    <w:rsid w:val="00373C1F"/>
    <w:rsid w:val="003872FE"/>
    <w:rsid w:val="00392EE2"/>
    <w:rsid w:val="003B06CB"/>
    <w:rsid w:val="003B1804"/>
    <w:rsid w:val="003B1CD7"/>
    <w:rsid w:val="003B1D47"/>
    <w:rsid w:val="003C0AF1"/>
    <w:rsid w:val="003C48A6"/>
    <w:rsid w:val="003C648D"/>
    <w:rsid w:val="003C6F6D"/>
    <w:rsid w:val="003D01D2"/>
    <w:rsid w:val="003D0288"/>
    <w:rsid w:val="003D7D17"/>
    <w:rsid w:val="003F1109"/>
    <w:rsid w:val="004026A2"/>
    <w:rsid w:val="00406A80"/>
    <w:rsid w:val="00411F78"/>
    <w:rsid w:val="00414786"/>
    <w:rsid w:val="004316F5"/>
    <w:rsid w:val="00433B0B"/>
    <w:rsid w:val="00436F18"/>
    <w:rsid w:val="004375F7"/>
    <w:rsid w:val="00441F66"/>
    <w:rsid w:val="00442D3D"/>
    <w:rsid w:val="004525A4"/>
    <w:rsid w:val="00454F1C"/>
    <w:rsid w:val="004558E1"/>
    <w:rsid w:val="00455D34"/>
    <w:rsid w:val="00461B67"/>
    <w:rsid w:val="00474D92"/>
    <w:rsid w:val="00480EAA"/>
    <w:rsid w:val="004817B3"/>
    <w:rsid w:val="00483188"/>
    <w:rsid w:val="004842E3"/>
    <w:rsid w:val="0049134B"/>
    <w:rsid w:val="00491CF7"/>
    <w:rsid w:val="004927B9"/>
    <w:rsid w:val="004954FE"/>
    <w:rsid w:val="00497874"/>
    <w:rsid w:val="004A0C52"/>
    <w:rsid w:val="004A1246"/>
    <w:rsid w:val="004B05F7"/>
    <w:rsid w:val="004B74BB"/>
    <w:rsid w:val="004C0066"/>
    <w:rsid w:val="004C2F26"/>
    <w:rsid w:val="004C640D"/>
    <w:rsid w:val="004C6E6B"/>
    <w:rsid w:val="004D1095"/>
    <w:rsid w:val="004D12BB"/>
    <w:rsid w:val="004F1A08"/>
    <w:rsid w:val="004F1BE7"/>
    <w:rsid w:val="004F7201"/>
    <w:rsid w:val="004F7EEA"/>
    <w:rsid w:val="00513EB8"/>
    <w:rsid w:val="00514BE7"/>
    <w:rsid w:val="005232F0"/>
    <w:rsid w:val="005234BF"/>
    <w:rsid w:val="00524C21"/>
    <w:rsid w:val="0053506E"/>
    <w:rsid w:val="0053526A"/>
    <w:rsid w:val="005377EE"/>
    <w:rsid w:val="00546BC5"/>
    <w:rsid w:val="005541F0"/>
    <w:rsid w:val="00554C0C"/>
    <w:rsid w:val="00556622"/>
    <w:rsid w:val="00557556"/>
    <w:rsid w:val="005666FE"/>
    <w:rsid w:val="00567281"/>
    <w:rsid w:val="00570164"/>
    <w:rsid w:val="00574FEF"/>
    <w:rsid w:val="00576111"/>
    <w:rsid w:val="0057617F"/>
    <w:rsid w:val="00576CA1"/>
    <w:rsid w:val="00591626"/>
    <w:rsid w:val="005933A7"/>
    <w:rsid w:val="005A3661"/>
    <w:rsid w:val="005A60C3"/>
    <w:rsid w:val="005B5E7F"/>
    <w:rsid w:val="005C28CD"/>
    <w:rsid w:val="005C6143"/>
    <w:rsid w:val="005C66E0"/>
    <w:rsid w:val="005D1C08"/>
    <w:rsid w:val="005E4794"/>
    <w:rsid w:val="005E4FFA"/>
    <w:rsid w:val="00601FBF"/>
    <w:rsid w:val="00604299"/>
    <w:rsid w:val="006061F3"/>
    <w:rsid w:val="00607D61"/>
    <w:rsid w:val="0061199E"/>
    <w:rsid w:val="0061285E"/>
    <w:rsid w:val="00614B19"/>
    <w:rsid w:val="00617256"/>
    <w:rsid w:val="00622F4B"/>
    <w:rsid w:val="00626546"/>
    <w:rsid w:val="006347FB"/>
    <w:rsid w:val="00636353"/>
    <w:rsid w:val="00641FE3"/>
    <w:rsid w:val="006420F2"/>
    <w:rsid w:val="00651FFA"/>
    <w:rsid w:val="00653F0D"/>
    <w:rsid w:val="00656ED9"/>
    <w:rsid w:val="00660F4F"/>
    <w:rsid w:val="00663420"/>
    <w:rsid w:val="006636E9"/>
    <w:rsid w:val="00666444"/>
    <w:rsid w:val="0066733B"/>
    <w:rsid w:val="00671248"/>
    <w:rsid w:val="00697A2E"/>
    <w:rsid w:val="006B69A4"/>
    <w:rsid w:val="006C13FC"/>
    <w:rsid w:val="006D3E2B"/>
    <w:rsid w:val="006D6D76"/>
    <w:rsid w:val="006E339C"/>
    <w:rsid w:val="006E768F"/>
    <w:rsid w:val="006F32C0"/>
    <w:rsid w:val="00701A83"/>
    <w:rsid w:val="00704AC5"/>
    <w:rsid w:val="00705687"/>
    <w:rsid w:val="0071591A"/>
    <w:rsid w:val="0072307C"/>
    <w:rsid w:val="00723397"/>
    <w:rsid w:val="007308E6"/>
    <w:rsid w:val="00741A25"/>
    <w:rsid w:val="00742CBB"/>
    <w:rsid w:val="00747366"/>
    <w:rsid w:val="00751ABC"/>
    <w:rsid w:val="00752850"/>
    <w:rsid w:val="00754BE9"/>
    <w:rsid w:val="00766C0D"/>
    <w:rsid w:val="007752C6"/>
    <w:rsid w:val="0078661B"/>
    <w:rsid w:val="00790ADD"/>
    <w:rsid w:val="007A411E"/>
    <w:rsid w:val="007A4323"/>
    <w:rsid w:val="007B15B7"/>
    <w:rsid w:val="007D0CA5"/>
    <w:rsid w:val="007D3670"/>
    <w:rsid w:val="007D45A7"/>
    <w:rsid w:val="007D7C0C"/>
    <w:rsid w:val="007E3F76"/>
    <w:rsid w:val="007E6AFB"/>
    <w:rsid w:val="007F5DB7"/>
    <w:rsid w:val="00803D79"/>
    <w:rsid w:val="0080664C"/>
    <w:rsid w:val="00810FB4"/>
    <w:rsid w:val="0081230E"/>
    <w:rsid w:val="00822EA1"/>
    <w:rsid w:val="00823081"/>
    <w:rsid w:val="008329A9"/>
    <w:rsid w:val="008344A0"/>
    <w:rsid w:val="00834B8C"/>
    <w:rsid w:val="00837254"/>
    <w:rsid w:val="0084226C"/>
    <w:rsid w:val="00845B59"/>
    <w:rsid w:val="00854141"/>
    <w:rsid w:val="00864C0F"/>
    <w:rsid w:val="00864E96"/>
    <w:rsid w:val="00865DC2"/>
    <w:rsid w:val="00873B70"/>
    <w:rsid w:val="008758AB"/>
    <w:rsid w:val="00876260"/>
    <w:rsid w:val="008823CA"/>
    <w:rsid w:val="00885024"/>
    <w:rsid w:val="00893838"/>
    <w:rsid w:val="008A7920"/>
    <w:rsid w:val="008B08E4"/>
    <w:rsid w:val="008B2F41"/>
    <w:rsid w:val="008C6E02"/>
    <w:rsid w:val="008D5639"/>
    <w:rsid w:val="008E686A"/>
    <w:rsid w:val="008E69FD"/>
    <w:rsid w:val="008E7A17"/>
    <w:rsid w:val="008F0BC9"/>
    <w:rsid w:val="008F0D79"/>
    <w:rsid w:val="008F0DAE"/>
    <w:rsid w:val="008F0FF5"/>
    <w:rsid w:val="00900723"/>
    <w:rsid w:val="00906758"/>
    <w:rsid w:val="00907AD4"/>
    <w:rsid w:val="009221D4"/>
    <w:rsid w:val="009267CE"/>
    <w:rsid w:val="00926E77"/>
    <w:rsid w:val="00943A9E"/>
    <w:rsid w:val="00955596"/>
    <w:rsid w:val="009557D4"/>
    <w:rsid w:val="00961D0E"/>
    <w:rsid w:val="009749D1"/>
    <w:rsid w:val="00977434"/>
    <w:rsid w:val="009B1C27"/>
    <w:rsid w:val="009B4F76"/>
    <w:rsid w:val="009B518A"/>
    <w:rsid w:val="009B624F"/>
    <w:rsid w:val="009B6333"/>
    <w:rsid w:val="009B6F58"/>
    <w:rsid w:val="009D39EF"/>
    <w:rsid w:val="009E74A2"/>
    <w:rsid w:val="009F0FA8"/>
    <w:rsid w:val="00A05A0B"/>
    <w:rsid w:val="00A069AA"/>
    <w:rsid w:val="00A1163D"/>
    <w:rsid w:val="00A17F46"/>
    <w:rsid w:val="00A22CCD"/>
    <w:rsid w:val="00A25C6D"/>
    <w:rsid w:val="00A31A4F"/>
    <w:rsid w:val="00A31B14"/>
    <w:rsid w:val="00A36E4C"/>
    <w:rsid w:val="00A408B4"/>
    <w:rsid w:val="00A510A9"/>
    <w:rsid w:val="00A51460"/>
    <w:rsid w:val="00A61A6E"/>
    <w:rsid w:val="00A63BAF"/>
    <w:rsid w:val="00A70532"/>
    <w:rsid w:val="00A70B95"/>
    <w:rsid w:val="00A71F7A"/>
    <w:rsid w:val="00A72E9F"/>
    <w:rsid w:val="00A94514"/>
    <w:rsid w:val="00A94B5F"/>
    <w:rsid w:val="00AA2C00"/>
    <w:rsid w:val="00AA79FE"/>
    <w:rsid w:val="00AB4C83"/>
    <w:rsid w:val="00AB702E"/>
    <w:rsid w:val="00AC1C4F"/>
    <w:rsid w:val="00AC578D"/>
    <w:rsid w:val="00AD2DA1"/>
    <w:rsid w:val="00AD733F"/>
    <w:rsid w:val="00AD7BD9"/>
    <w:rsid w:val="00AE54A2"/>
    <w:rsid w:val="00B03A35"/>
    <w:rsid w:val="00B04FC1"/>
    <w:rsid w:val="00B07E66"/>
    <w:rsid w:val="00B11711"/>
    <w:rsid w:val="00B13707"/>
    <w:rsid w:val="00B223B9"/>
    <w:rsid w:val="00B22BD0"/>
    <w:rsid w:val="00B22E3B"/>
    <w:rsid w:val="00B27854"/>
    <w:rsid w:val="00B362B7"/>
    <w:rsid w:val="00B41A6B"/>
    <w:rsid w:val="00B73F09"/>
    <w:rsid w:val="00B74318"/>
    <w:rsid w:val="00B80B85"/>
    <w:rsid w:val="00B85CFB"/>
    <w:rsid w:val="00B8726A"/>
    <w:rsid w:val="00B91A78"/>
    <w:rsid w:val="00B93051"/>
    <w:rsid w:val="00BA246A"/>
    <w:rsid w:val="00BB38E0"/>
    <w:rsid w:val="00BB495A"/>
    <w:rsid w:val="00BB51AA"/>
    <w:rsid w:val="00BB7EFC"/>
    <w:rsid w:val="00BF4206"/>
    <w:rsid w:val="00BF5760"/>
    <w:rsid w:val="00C038E1"/>
    <w:rsid w:val="00C04274"/>
    <w:rsid w:val="00C20999"/>
    <w:rsid w:val="00C24C10"/>
    <w:rsid w:val="00C26D02"/>
    <w:rsid w:val="00C27499"/>
    <w:rsid w:val="00C279B3"/>
    <w:rsid w:val="00C37868"/>
    <w:rsid w:val="00C4043C"/>
    <w:rsid w:val="00C42E6F"/>
    <w:rsid w:val="00C50BD3"/>
    <w:rsid w:val="00C51821"/>
    <w:rsid w:val="00C64854"/>
    <w:rsid w:val="00C671AB"/>
    <w:rsid w:val="00C73B58"/>
    <w:rsid w:val="00C75D40"/>
    <w:rsid w:val="00C802FB"/>
    <w:rsid w:val="00C812EF"/>
    <w:rsid w:val="00C839C4"/>
    <w:rsid w:val="00C86A41"/>
    <w:rsid w:val="00CB03DE"/>
    <w:rsid w:val="00CB15C8"/>
    <w:rsid w:val="00CB6C74"/>
    <w:rsid w:val="00CB6CE2"/>
    <w:rsid w:val="00CB724C"/>
    <w:rsid w:val="00CC10AC"/>
    <w:rsid w:val="00CC467A"/>
    <w:rsid w:val="00CC4787"/>
    <w:rsid w:val="00CD25DF"/>
    <w:rsid w:val="00CD2FA3"/>
    <w:rsid w:val="00CD389E"/>
    <w:rsid w:val="00CE1F92"/>
    <w:rsid w:val="00CF0E8E"/>
    <w:rsid w:val="00CF799E"/>
    <w:rsid w:val="00D009AE"/>
    <w:rsid w:val="00D040B8"/>
    <w:rsid w:val="00D047E3"/>
    <w:rsid w:val="00D0580D"/>
    <w:rsid w:val="00D06CF0"/>
    <w:rsid w:val="00D30420"/>
    <w:rsid w:val="00D40311"/>
    <w:rsid w:val="00D41E82"/>
    <w:rsid w:val="00D436B3"/>
    <w:rsid w:val="00D5008F"/>
    <w:rsid w:val="00D53B3D"/>
    <w:rsid w:val="00D5508F"/>
    <w:rsid w:val="00D570D8"/>
    <w:rsid w:val="00D57C3B"/>
    <w:rsid w:val="00D628F0"/>
    <w:rsid w:val="00D63FA6"/>
    <w:rsid w:val="00D70298"/>
    <w:rsid w:val="00D82DD2"/>
    <w:rsid w:val="00D855DC"/>
    <w:rsid w:val="00D9030B"/>
    <w:rsid w:val="00D97E55"/>
    <w:rsid w:val="00DA07CA"/>
    <w:rsid w:val="00DA1E08"/>
    <w:rsid w:val="00DB3780"/>
    <w:rsid w:val="00DB7529"/>
    <w:rsid w:val="00DC3DF3"/>
    <w:rsid w:val="00DC4B10"/>
    <w:rsid w:val="00DC50B3"/>
    <w:rsid w:val="00DC5A01"/>
    <w:rsid w:val="00DC5DF5"/>
    <w:rsid w:val="00DC6394"/>
    <w:rsid w:val="00DD1B72"/>
    <w:rsid w:val="00DD5BE2"/>
    <w:rsid w:val="00DE5364"/>
    <w:rsid w:val="00DE6629"/>
    <w:rsid w:val="00DF2846"/>
    <w:rsid w:val="00DF2913"/>
    <w:rsid w:val="00E02C63"/>
    <w:rsid w:val="00E111D0"/>
    <w:rsid w:val="00E15AD4"/>
    <w:rsid w:val="00E237D5"/>
    <w:rsid w:val="00E3103D"/>
    <w:rsid w:val="00E524A0"/>
    <w:rsid w:val="00E54084"/>
    <w:rsid w:val="00E55B5A"/>
    <w:rsid w:val="00E5661C"/>
    <w:rsid w:val="00E60ED3"/>
    <w:rsid w:val="00E61505"/>
    <w:rsid w:val="00E62AF3"/>
    <w:rsid w:val="00E73A8E"/>
    <w:rsid w:val="00E74041"/>
    <w:rsid w:val="00E82762"/>
    <w:rsid w:val="00E827A7"/>
    <w:rsid w:val="00E82874"/>
    <w:rsid w:val="00E86823"/>
    <w:rsid w:val="00E86F89"/>
    <w:rsid w:val="00EA4398"/>
    <w:rsid w:val="00EB108B"/>
    <w:rsid w:val="00EB134D"/>
    <w:rsid w:val="00EB1918"/>
    <w:rsid w:val="00EB1CE1"/>
    <w:rsid w:val="00EB1FE5"/>
    <w:rsid w:val="00EC0843"/>
    <w:rsid w:val="00ED509B"/>
    <w:rsid w:val="00EE31D8"/>
    <w:rsid w:val="00EE354A"/>
    <w:rsid w:val="00EE6A28"/>
    <w:rsid w:val="00EF1B06"/>
    <w:rsid w:val="00EF1F27"/>
    <w:rsid w:val="00F01477"/>
    <w:rsid w:val="00F03AFD"/>
    <w:rsid w:val="00F079F9"/>
    <w:rsid w:val="00F14A8A"/>
    <w:rsid w:val="00F22E2E"/>
    <w:rsid w:val="00F33526"/>
    <w:rsid w:val="00F350C9"/>
    <w:rsid w:val="00F50AD3"/>
    <w:rsid w:val="00F53D48"/>
    <w:rsid w:val="00F54FE8"/>
    <w:rsid w:val="00F57968"/>
    <w:rsid w:val="00F57E7F"/>
    <w:rsid w:val="00F658D2"/>
    <w:rsid w:val="00F7315E"/>
    <w:rsid w:val="00F737CC"/>
    <w:rsid w:val="00F76DE1"/>
    <w:rsid w:val="00F819F8"/>
    <w:rsid w:val="00F95A0E"/>
    <w:rsid w:val="00FA10FD"/>
    <w:rsid w:val="00FA2661"/>
    <w:rsid w:val="00FA482A"/>
    <w:rsid w:val="00FA610C"/>
    <w:rsid w:val="00FA64C9"/>
    <w:rsid w:val="00FC573B"/>
    <w:rsid w:val="00FC6DBB"/>
    <w:rsid w:val="00FD3E9B"/>
    <w:rsid w:val="00FE275E"/>
    <w:rsid w:val="00FE5F17"/>
    <w:rsid w:val="00FE6B00"/>
    <w:rsid w:val="00FE789D"/>
    <w:rsid w:val="22E87A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F6D"/>
    <w:pPr>
      <w:widowControl w:val="0"/>
      <w:jc w:val="both"/>
    </w:pPr>
    <w:rPr>
      <w:rFonts w:cs="Calibri"/>
      <w:szCs w:val="21"/>
    </w:rPr>
  </w:style>
  <w:style w:type="paragraph" w:styleId="Heading1">
    <w:name w:val="heading 1"/>
    <w:basedOn w:val="Normal"/>
    <w:next w:val="Normal"/>
    <w:link w:val="Heading1Char"/>
    <w:uiPriority w:val="99"/>
    <w:qFormat/>
    <w:rsid w:val="003C6F6D"/>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6F6D"/>
    <w:rPr>
      <w:b/>
      <w:bCs/>
      <w:kern w:val="44"/>
      <w:sz w:val="44"/>
      <w:szCs w:val="44"/>
    </w:rPr>
  </w:style>
  <w:style w:type="paragraph" w:styleId="PlainText">
    <w:name w:val="Plain Text"/>
    <w:basedOn w:val="Normal"/>
    <w:link w:val="PlainTextChar"/>
    <w:uiPriority w:val="99"/>
    <w:rsid w:val="003C6F6D"/>
    <w:rPr>
      <w:rFonts w:ascii="宋体" w:hAnsi="Courier New" w:cs="宋体"/>
    </w:rPr>
  </w:style>
  <w:style w:type="character" w:customStyle="1" w:styleId="PlainTextChar">
    <w:name w:val="Plain Text Char"/>
    <w:basedOn w:val="DefaultParagraphFont"/>
    <w:link w:val="PlainText"/>
    <w:uiPriority w:val="99"/>
    <w:locked/>
    <w:rsid w:val="003C6F6D"/>
    <w:rPr>
      <w:rFonts w:ascii="宋体" w:eastAsia="宋体" w:hAnsi="Courier New" w:cs="宋体"/>
      <w:sz w:val="20"/>
      <w:szCs w:val="20"/>
    </w:rPr>
  </w:style>
  <w:style w:type="paragraph" w:styleId="BalloonText">
    <w:name w:val="Balloon Text"/>
    <w:basedOn w:val="Normal"/>
    <w:link w:val="BalloonTextChar"/>
    <w:uiPriority w:val="99"/>
    <w:semiHidden/>
    <w:rsid w:val="003C6F6D"/>
    <w:rPr>
      <w:sz w:val="18"/>
      <w:szCs w:val="18"/>
    </w:rPr>
  </w:style>
  <w:style w:type="character" w:customStyle="1" w:styleId="BalloonTextChar">
    <w:name w:val="Balloon Text Char"/>
    <w:basedOn w:val="DefaultParagraphFont"/>
    <w:link w:val="BalloonText"/>
    <w:uiPriority w:val="99"/>
    <w:semiHidden/>
    <w:locked/>
    <w:rsid w:val="003C6F6D"/>
    <w:rPr>
      <w:sz w:val="18"/>
      <w:szCs w:val="18"/>
    </w:rPr>
  </w:style>
  <w:style w:type="paragraph" w:styleId="Footer">
    <w:name w:val="footer"/>
    <w:basedOn w:val="Normal"/>
    <w:link w:val="FooterChar"/>
    <w:uiPriority w:val="99"/>
    <w:rsid w:val="003C6F6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C6F6D"/>
    <w:rPr>
      <w:sz w:val="18"/>
      <w:szCs w:val="18"/>
    </w:rPr>
  </w:style>
  <w:style w:type="paragraph" w:styleId="Header">
    <w:name w:val="header"/>
    <w:basedOn w:val="Normal"/>
    <w:link w:val="HeaderChar"/>
    <w:uiPriority w:val="99"/>
    <w:rsid w:val="003C6F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C6F6D"/>
    <w:rPr>
      <w:sz w:val="18"/>
      <w:szCs w:val="18"/>
    </w:rPr>
  </w:style>
  <w:style w:type="paragraph" w:styleId="NormalWeb">
    <w:name w:val="Normal (Web)"/>
    <w:basedOn w:val="Normal"/>
    <w:uiPriority w:val="99"/>
    <w:rsid w:val="003C6F6D"/>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TitleChar"/>
    <w:uiPriority w:val="99"/>
    <w:qFormat/>
    <w:rsid w:val="003C6F6D"/>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3C6F6D"/>
    <w:rPr>
      <w:rFonts w:ascii="Cambria" w:hAnsi="Cambria" w:cs="Cambria"/>
      <w:b/>
      <w:bCs/>
      <w:kern w:val="2"/>
      <w:sz w:val="32"/>
      <w:szCs w:val="32"/>
    </w:rPr>
  </w:style>
  <w:style w:type="table" w:styleId="TableGrid">
    <w:name w:val="Table Grid"/>
    <w:basedOn w:val="TableNormal"/>
    <w:uiPriority w:val="99"/>
    <w:rsid w:val="003C6F6D"/>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C6F6D"/>
    <w:pPr>
      <w:ind w:firstLineChars="200" w:firstLine="420"/>
    </w:pPr>
  </w:style>
  <w:style w:type="character" w:styleId="PlaceholderText">
    <w:name w:val="Placeholder Text"/>
    <w:basedOn w:val="DefaultParagraphFont"/>
    <w:uiPriority w:val="99"/>
    <w:semiHidden/>
    <w:rsid w:val="003C6F6D"/>
    <w:rPr>
      <w:color w:val="808080"/>
    </w:rPr>
  </w:style>
  <w:style w:type="paragraph" w:customStyle="1" w:styleId="a">
    <w:name w:val="a"/>
    <w:basedOn w:val="Normal"/>
    <w:uiPriority w:val="99"/>
    <w:rsid w:val="003C6F6D"/>
    <w:pPr>
      <w:widowControl/>
      <w:spacing w:before="100" w:beforeAutospacing="1" w:after="100" w:afterAutospacing="1"/>
      <w:jc w:val="left"/>
    </w:pPr>
    <w:rPr>
      <w:rFonts w:ascii="Tahoma" w:hAnsi="Tahoma" w:cs="Tahoma"/>
      <w:color w:val="333333"/>
      <w:kern w:val="0"/>
      <w:sz w:val="17"/>
      <w:szCs w:val="17"/>
    </w:rPr>
  </w:style>
  <w:style w:type="character" w:customStyle="1" w:styleId="tpccontent1">
    <w:name w:val="tpc_content1"/>
    <w:basedOn w:val="DefaultParagraphFont"/>
    <w:uiPriority w:val="99"/>
    <w:rsid w:val="003C6F6D"/>
    <w:rPr>
      <w:sz w:val="20"/>
      <w:szCs w:val="20"/>
    </w:rPr>
  </w:style>
  <w:style w:type="paragraph" w:customStyle="1" w:styleId="2">
    <w:name w:val="标题2"/>
    <w:basedOn w:val="Normal"/>
    <w:link w:val="2Char"/>
    <w:uiPriority w:val="99"/>
    <w:rsid w:val="003C6F6D"/>
    <w:rPr>
      <w:rFonts w:ascii="宋体" w:cs="宋体"/>
      <w:b/>
      <w:bCs/>
      <w:sz w:val="28"/>
      <w:szCs w:val="28"/>
    </w:rPr>
  </w:style>
  <w:style w:type="character" w:customStyle="1" w:styleId="2Char">
    <w:name w:val="标题2 Char"/>
    <w:link w:val="2"/>
    <w:uiPriority w:val="99"/>
    <w:locked/>
    <w:rsid w:val="003C6F6D"/>
    <w:rPr>
      <w:rFonts w:ascii="宋体" w:eastAsia="宋体" w:cs="宋体"/>
      <w:b/>
      <w:bCs/>
      <w:kern w:val="2"/>
      <w:sz w:val="28"/>
      <w:szCs w:val="28"/>
    </w:rPr>
  </w:style>
  <w:style w:type="paragraph" w:customStyle="1" w:styleId="3">
    <w:name w:val="标题3"/>
    <w:basedOn w:val="Normal"/>
    <w:link w:val="3Char"/>
    <w:uiPriority w:val="99"/>
    <w:rsid w:val="003C6F6D"/>
    <w:pPr>
      <w:spacing w:before="240" w:after="240"/>
    </w:pPr>
    <w:rPr>
      <w:rFonts w:ascii="宋体" w:cs="宋体"/>
      <w:b/>
      <w:bCs/>
      <w:sz w:val="24"/>
      <w:szCs w:val="24"/>
    </w:rPr>
  </w:style>
  <w:style w:type="character" w:customStyle="1" w:styleId="3Char">
    <w:name w:val="标题3 Char"/>
    <w:link w:val="3"/>
    <w:uiPriority w:val="99"/>
    <w:locked/>
    <w:rsid w:val="003C6F6D"/>
    <w:rPr>
      <w:rFonts w:ascii="宋体" w:eastAsia="宋体" w:cs="宋体"/>
      <w:b/>
      <w:bCs/>
      <w:kern w:val="2"/>
      <w:sz w:val="24"/>
      <w:szCs w:val="24"/>
    </w:rPr>
  </w:style>
  <w:style w:type="character" w:customStyle="1" w:styleId="Char">
    <w:name w:val="标题 Char"/>
    <w:uiPriority w:val="99"/>
    <w:rsid w:val="003C6F6D"/>
    <w:rPr>
      <w:rFonts w:ascii="Cambria" w:eastAsia="黑体" w:hAnsi="Cambria" w:cs="Cambria"/>
      <w:b/>
      <w:bCs/>
      <w:kern w:val="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9</Pages>
  <Words>1017</Words>
  <Characters>5799</Characters>
  <Application>Microsoft Office Outlook</Application>
  <DocSecurity>0</DocSecurity>
  <Lines>0</Lines>
  <Paragraphs>0</Paragraphs>
  <ScaleCrop>false</ScaleCrop>
  <Company>WHUFLY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卓阳</cp:lastModifiedBy>
  <cp:revision>54</cp:revision>
  <dcterms:created xsi:type="dcterms:W3CDTF">2019-04-11T23:29:00Z</dcterms:created>
  <dcterms:modified xsi:type="dcterms:W3CDTF">2021-04-29T09:08:00Z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CDACE2236BD3400CA27680724F6C684A</vt:lpwstr>
  </property>
</Properties>
</file>